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3CFF" w14:textId="77777777" w:rsidR="008F619A" w:rsidRDefault="008F619A" w:rsidP="00131402">
      <w:pPr>
        <w:spacing w:line="276" w:lineRule="auto"/>
        <w:rPr>
          <w:rFonts w:ascii="Arial" w:hAnsi="Arial" w:cs="Arial"/>
          <w:sz w:val="22"/>
          <w:szCs w:val="22"/>
        </w:rPr>
      </w:pPr>
    </w:p>
    <w:p w14:paraId="0AF609DB" w14:textId="77777777" w:rsidR="00A25B5B" w:rsidRPr="007C1926" w:rsidRDefault="00A25B5B" w:rsidP="00131402">
      <w:pPr>
        <w:spacing w:line="276" w:lineRule="auto"/>
        <w:rPr>
          <w:rFonts w:ascii="Arial" w:hAnsi="Arial" w:cs="Arial"/>
          <w:sz w:val="22"/>
          <w:szCs w:val="22"/>
        </w:rPr>
      </w:pPr>
    </w:p>
    <w:p w14:paraId="1575E4EB" w14:textId="036C11C5" w:rsidR="00A25B5B" w:rsidRPr="006D7BC8" w:rsidRDefault="006D7BC8" w:rsidP="006D7BC8">
      <w:pPr>
        <w:spacing w:line="276" w:lineRule="auto"/>
        <w:ind w:left="2832"/>
        <w:rPr>
          <w:rFonts w:ascii="Arial" w:hAnsi="Arial" w:cs="Arial"/>
          <w:b/>
        </w:rPr>
      </w:pPr>
      <w:r>
        <w:rPr>
          <w:rFonts w:ascii="Arial" w:hAnsi="Arial" w:cs="Arial"/>
          <w:b/>
          <w:sz w:val="22"/>
          <w:szCs w:val="22"/>
        </w:rPr>
        <w:t xml:space="preserve">      </w:t>
      </w:r>
      <w:r w:rsidR="00A25B5B" w:rsidRPr="006D7BC8">
        <w:rPr>
          <w:rFonts w:ascii="Arial" w:hAnsi="Arial" w:cs="Arial"/>
          <w:b/>
        </w:rPr>
        <w:t xml:space="preserve">UPRAVNOM VIJEĆU SPECIJALNE BOLNICE ZA </w:t>
      </w:r>
    </w:p>
    <w:p w14:paraId="101C388F" w14:textId="5E41DBA5" w:rsidR="00A25B5B" w:rsidRPr="006D7BC8" w:rsidRDefault="00A25B5B" w:rsidP="00A25B5B">
      <w:pPr>
        <w:spacing w:line="276" w:lineRule="auto"/>
        <w:jc w:val="right"/>
        <w:rPr>
          <w:rFonts w:ascii="Arial" w:hAnsi="Arial" w:cs="Arial"/>
          <w:b/>
        </w:rPr>
      </w:pPr>
      <w:r w:rsidRPr="006D7BC8">
        <w:rPr>
          <w:rFonts w:ascii="Arial" w:hAnsi="Arial" w:cs="Arial"/>
          <w:b/>
        </w:rPr>
        <w:t>KRONIČ</w:t>
      </w:r>
      <w:r w:rsidR="006D7BC8" w:rsidRPr="006D7BC8">
        <w:rPr>
          <w:rFonts w:ascii="Arial" w:hAnsi="Arial" w:cs="Arial"/>
          <w:b/>
        </w:rPr>
        <w:t>N</w:t>
      </w:r>
      <w:r w:rsidRPr="006D7BC8">
        <w:rPr>
          <w:rFonts w:ascii="Arial" w:hAnsi="Arial" w:cs="Arial"/>
          <w:b/>
        </w:rPr>
        <w:t>E BOLESTI DJEČJE DOBI GORNJA BISTRA</w:t>
      </w:r>
    </w:p>
    <w:p w14:paraId="7B7C6C93" w14:textId="77777777" w:rsidR="00A25B5B" w:rsidRPr="006D7BC8" w:rsidRDefault="00A25B5B" w:rsidP="00A25B5B">
      <w:pPr>
        <w:spacing w:line="276" w:lineRule="auto"/>
        <w:jc w:val="right"/>
        <w:rPr>
          <w:rFonts w:ascii="Arial" w:hAnsi="Arial" w:cs="Arial"/>
          <w:b/>
        </w:rPr>
      </w:pPr>
    </w:p>
    <w:p w14:paraId="707D167F" w14:textId="77777777" w:rsidR="00C20E12" w:rsidRPr="00CF7849" w:rsidRDefault="00C20E12" w:rsidP="00746197">
      <w:pPr>
        <w:spacing w:line="276" w:lineRule="auto"/>
        <w:jc w:val="both"/>
        <w:rPr>
          <w:rFonts w:ascii="Arial" w:hAnsi="Arial" w:cs="Arial"/>
          <w:b/>
        </w:rPr>
      </w:pPr>
    </w:p>
    <w:p w14:paraId="09D50A17" w14:textId="71FEBA3F" w:rsidR="00D1285A" w:rsidRPr="006D7BC8" w:rsidRDefault="00837A3D" w:rsidP="006D7BC8">
      <w:pPr>
        <w:spacing w:line="360" w:lineRule="auto"/>
        <w:ind w:left="284" w:hanging="709"/>
        <w:rPr>
          <w:rFonts w:ascii="Arial" w:hAnsi="Arial" w:cs="Arial"/>
          <w:b/>
        </w:rPr>
      </w:pPr>
      <w:r w:rsidRPr="006D7BC8">
        <w:rPr>
          <w:rFonts w:ascii="Arial" w:hAnsi="Arial" w:cs="Arial"/>
          <w:b/>
        </w:rPr>
        <w:t>PREDMET:</w:t>
      </w:r>
      <w:r w:rsidR="00A854D4" w:rsidRPr="006D7BC8">
        <w:rPr>
          <w:rFonts w:ascii="Arial" w:hAnsi="Arial" w:cs="Arial"/>
          <w:b/>
        </w:rPr>
        <w:t xml:space="preserve"> </w:t>
      </w:r>
      <w:r w:rsidR="00D1285A" w:rsidRPr="006D7BC8">
        <w:rPr>
          <w:rFonts w:ascii="Arial" w:hAnsi="Arial" w:cs="Arial"/>
          <w:b/>
        </w:rPr>
        <w:t xml:space="preserve">Obrazloženje </w:t>
      </w:r>
      <w:r w:rsidR="00541264">
        <w:rPr>
          <w:rFonts w:ascii="Arial" w:hAnsi="Arial" w:cs="Arial"/>
          <w:b/>
        </w:rPr>
        <w:t>Polug</w:t>
      </w:r>
      <w:r w:rsidR="0059730C" w:rsidRPr="006D7BC8">
        <w:rPr>
          <w:rFonts w:ascii="Arial" w:hAnsi="Arial" w:cs="Arial"/>
          <w:b/>
        </w:rPr>
        <w:t>odišnjeg</w:t>
      </w:r>
      <w:r w:rsidR="00F0619F" w:rsidRPr="006D7BC8">
        <w:rPr>
          <w:rFonts w:ascii="Arial" w:hAnsi="Arial" w:cs="Arial"/>
          <w:b/>
        </w:rPr>
        <w:t xml:space="preserve"> izvještaja o izvršenju financijskog plana za </w:t>
      </w:r>
      <w:r w:rsidR="006D7BC8">
        <w:rPr>
          <w:rFonts w:ascii="Arial" w:hAnsi="Arial" w:cs="Arial"/>
          <w:b/>
        </w:rPr>
        <w:t xml:space="preserve">  </w:t>
      </w:r>
      <w:r w:rsidR="00F0619F" w:rsidRPr="006D7BC8">
        <w:rPr>
          <w:rFonts w:ascii="Arial" w:hAnsi="Arial" w:cs="Arial"/>
          <w:b/>
        </w:rPr>
        <w:t>202</w:t>
      </w:r>
      <w:r w:rsidR="009C302C">
        <w:rPr>
          <w:rFonts w:ascii="Arial" w:hAnsi="Arial" w:cs="Arial"/>
          <w:b/>
        </w:rPr>
        <w:t>5</w:t>
      </w:r>
      <w:r w:rsidR="009E38E5" w:rsidRPr="006D7BC8">
        <w:rPr>
          <w:rFonts w:ascii="Arial" w:hAnsi="Arial" w:cs="Arial"/>
          <w:b/>
        </w:rPr>
        <w:t>. godinu</w:t>
      </w:r>
      <w:r w:rsidR="008E1179" w:rsidRPr="006D7BC8">
        <w:rPr>
          <w:rFonts w:ascii="Arial" w:hAnsi="Arial" w:cs="Arial"/>
          <w:b/>
        </w:rPr>
        <w:t xml:space="preserve"> Specijalne bolnice za kronične bolesti dječje dobi Gornja Bistra</w:t>
      </w:r>
    </w:p>
    <w:p w14:paraId="4CF0C2E3" w14:textId="77777777" w:rsidR="00837A3D" w:rsidRPr="00CF7849" w:rsidRDefault="00837A3D" w:rsidP="00B22385">
      <w:pPr>
        <w:spacing w:line="276" w:lineRule="auto"/>
        <w:ind w:left="1410" w:hanging="1410"/>
        <w:jc w:val="both"/>
        <w:rPr>
          <w:rFonts w:ascii="Arial" w:hAnsi="Arial" w:cs="Arial"/>
          <w:b/>
          <w:i/>
        </w:rPr>
      </w:pPr>
      <w:r w:rsidRPr="00CF7849">
        <w:rPr>
          <w:rFonts w:ascii="Arial" w:hAnsi="Arial" w:cs="Arial"/>
        </w:rPr>
        <w:tab/>
      </w:r>
    </w:p>
    <w:p w14:paraId="4B715096" w14:textId="77777777" w:rsidR="005C7AA1" w:rsidRPr="00CF7849" w:rsidRDefault="005C7AA1" w:rsidP="00131402">
      <w:pPr>
        <w:spacing w:line="276" w:lineRule="auto"/>
        <w:rPr>
          <w:rFonts w:ascii="Arial" w:hAnsi="Arial" w:cs="Arial"/>
          <w:b/>
          <w:sz w:val="22"/>
          <w:szCs w:val="22"/>
        </w:rPr>
      </w:pPr>
    </w:p>
    <w:p w14:paraId="552D6754" w14:textId="77777777" w:rsidR="00837A3D" w:rsidRDefault="00973B8F" w:rsidP="00131402">
      <w:pPr>
        <w:spacing w:line="276" w:lineRule="auto"/>
        <w:jc w:val="both"/>
        <w:rPr>
          <w:rFonts w:ascii="Arial" w:hAnsi="Arial" w:cs="Arial"/>
          <w:b/>
          <w:bCs/>
        </w:rPr>
      </w:pPr>
      <w:r w:rsidRPr="00CF7849">
        <w:rPr>
          <w:rFonts w:ascii="Arial" w:hAnsi="Arial" w:cs="Arial"/>
          <w:b/>
          <w:bCs/>
        </w:rPr>
        <w:t>U</w:t>
      </w:r>
      <w:r w:rsidR="008B55D0">
        <w:rPr>
          <w:rFonts w:ascii="Arial" w:hAnsi="Arial" w:cs="Arial"/>
          <w:b/>
          <w:bCs/>
        </w:rPr>
        <w:t>VOD</w:t>
      </w:r>
    </w:p>
    <w:p w14:paraId="2E724F09" w14:textId="77777777" w:rsidR="00E853F8" w:rsidRPr="00CF7849" w:rsidRDefault="00E853F8" w:rsidP="00131402">
      <w:pPr>
        <w:spacing w:line="276" w:lineRule="auto"/>
        <w:jc w:val="both"/>
        <w:rPr>
          <w:rFonts w:ascii="Arial" w:hAnsi="Arial" w:cs="Arial"/>
          <w:b/>
          <w:bCs/>
        </w:rPr>
      </w:pPr>
    </w:p>
    <w:p w14:paraId="6133F6A3" w14:textId="1CFEDEBA" w:rsidR="00E853F8" w:rsidRPr="007042F6" w:rsidRDefault="00E853F8" w:rsidP="009C302C">
      <w:pPr>
        <w:spacing w:line="276" w:lineRule="auto"/>
        <w:ind w:firstLine="709"/>
        <w:jc w:val="both"/>
        <w:rPr>
          <w:rFonts w:ascii="Arial" w:hAnsi="Arial" w:cs="Arial"/>
        </w:rPr>
      </w:pPr>
      <w:r w:rsidRPr="007042F6">
        <w:rPr>
          <w:rFonts w:ascii="Arial" w:hAnsi="Arial" w:cs="Arial"/>
        </w:rPr>
        <w:t xml:space="preserve">Sukladno odredbama </w:t>
      </w:r>
      <w:r w:rsidR="00964D7E" w:rsidRPr="007042F6">
        <w:rPr>
          <w:rFonts w:ascii="Arial" w:hAnsi="Arial" w:cs="Arial"/>
        </w:rPr>
        <w:t xml:space="preserve">članka 76. stavka 3. i članka 81. stavka 3. </w:t>
      </w:r>
      <w:r w:rsidRPr="007042F6">
        <w:rPr>
          <w:rFonts w:ascii="Arial" w:hAnsi="Arial" w:cs="Arial"/>
        </w:rPr>
        <w:t xml:space="preserve">Zakona o proračunu </w:t>
      </w:r>
      <w:r w:rsidR="00964D7E" w:rsidRPr="007042F6">
        <w:rPr>
          <w:rFonts w:ascii="Arial" w:hAnsi="Arial" w:cs="Arial"/>
        </w:rPr>
        <w:t>(</w:t>
      </w:r>
      <w:r w:rsidRPr="007042F6">
        <w:rPr>
          <w:rFonts w:ascii="Arial" w:hAnsi="Arial" w:cs="Arial"/>
        </w:rPr>
        <w:t xml:space="preserve">NN 144/21) i na temelju Pravilnika o polugodišnjem i godišnjem izvještaju o izvršenju proračuna i financijskog plana (NN 85/2023) izrađen je  </w:t>
      </w:r>
      <w:r w:rsidR="00AF4103" w:rsidRPr="007042F6">
        <w:rPr>
          <w:rFonts w:ascii="Arial" w:hAnsi="Arial" w:cs="Arial"/>
        </w:rPr>
        <w:t>Polug</w:t>
      </w:r>
      <w:r w:rsidRPr="007042F6">
        <w:rPr>
          <w:rFonts w:ascii="Arial" w:hAnsi="Arial" w:cs="Arial"/>
        </w:rPr>
        <w:t>odišnji izvještaj o izvršenju financijskog plana za 202</w:t>
      </w:r>
      <w:r w:rsidR="009C302C" w:rsidRPr="007042F6">
        <w:rPr>
          <w:rFonts w:ascii="Arial" w:hAnsi="Arial" w:cs="Arial"/>
        </w:rPr>
        <w:t>5</w:t>
      </w:r>
      <w:r w:rsidRPr="007042F6">
        <w:rPr>
          <w:rFonts w:ascii="Arial" w:hAnsi="Arial" w:cs="Arial"/>
        </w:rPr>
        <w:t>. godinu.</w:t>
      </w:r>
    </w:p>
    <w:p w14:paraId="49E1DD61" w14:textId="77777777" w:rsidR="0086061C" w:rsidRPr="007042F6" w:rsidRDefault="0086061C" w:rsidP="00194A44">
      <w:pPr>
        <w:spacing w:line="276" w:lineRule="auto"/>
        <w:jc w:val="both"/>
        <w:rPr>
          <w:rFonts w:ascii="Arial" w:hAnsi="Arial" w:cs="Arial"/>
          <w:bCs/>
        </w:rPr>
      </w:pPr>
    </w:p>
    <w:p w14:paraId="78F6A03C" w14:textId="0FA5E744" w:rsidR="006078D7" w:rsidRPr="007042F6" w:rsidRDefault="00541264" w:rsidP="008B55D0">
      <w:pPr>
        <w:spacing w:line="276" w:lineRule="auto"/>
        <w:ind w:firstLine="709"/>
        <w:jc w:val="both"/>
        <w:rPr>
          <w:rFonts w:ascii="Arial" w:hAnsi="Arial" w:cs="Arial"/>
        </w:rPr>
      </w:pPr>
      <w:r w:rsidRPr="007042F6">
        <w:rPr>
          <w:rFonts w:ascii="Arial" w:hAnsi="Arial" w:cs="Arial"/>
        </w:rPr>
        <w:t>Polug</w:t>
      </w:r>
      <w:r w:rsidR="0059730C" w:rsidRPr="007042F6">
        <w:rPr>
          <w:rFonts w:ascii="Arial" w:hAnsi="Arial" w:cs="Arial"/>
        </w:rPr>
        <w:t>odišnji</w:t>
      </w:r>
      <w:r w:rsidR="009E38E5" w:rsidRPr="007042F6">
        <w:rPr>
          <w:rFonts w:ascii="Arial" w:hAnsi="Arial" w:cs="Arial"/>
        </w:rPr>
        <w:t xml:space="preserve"> izvještaj o izvršenju financijskog plana za 202</w:t>
      </w:r>
      <w:r w:rsidR="009C302C" w:rsidRPr="007042F6">
        <w:rPr>
          <w:rFonts w:ascii="Arial" w:hAnsi="Arial" w:cs="Arial"/>
        </w:rPr>
        <w:t>5</w:t>
      </w:r>
      <w:r w:rsidR="009E38E5" w:rsidRPr="007042F6">
        <w:rPr>
          <w:rFonts w:ascii="Arial" w:hAnsi="Arial" w:cs="Arial"/>
        </w:rPr>
        <w:t xml:space="preserve">. </w:t>
      </w:r>
      <w:r w:rsidR="00A854D4" w:rsidRPr="007042F6">
        <w:rPr>
          <w:rFonts w:ascii="Arial" w:hAnsi="Arial" w:cs="Arial"/>
        </w:rPr>
        <w:t>g</w:t>
      </w:r>
      <w:r w:rsidR="009E38E5" w:rsidRPr="007042F6">
        <w:rPr>
          <w:rFonts w:ascii="Arial" w:hAnsi="Arial" w:cs="Arial"/>
        </w:rPr>
        <w:t>odinu</w:t>
      </w:r>
      <w:r w:rsidR="00060425" w:rsidRPr="007042F6">
        <w:rPr>
          <w:rFonts w:ascii="Arial" w:hAnsi="Arial" w:cs="Arial"/>
        </w:rPr>
        <w:t xml:space="preserve"> </w:t>
      </w:r>
      <w:r w:rsidR="009D31F7" w:rsidRPr="007042F6">
        <w:rPr>
          <w:rFonts w:ascii="Arial" w:hAnsi="Arial" w:cs="Arial"/>
        </w:rPr>
        <w:t xml:space="preserve">Specijalne bolnice </w:t>
      </w:r>
      <w:r w:rsidR="008E1179" w:rsidRPr="007042F6">
        <w:rPr>
          <w:rFonts w:ascii="Arial" w:hAnsi="Arial" w:cs="Arial"/>
        </w:rPr>
        <w:t xml:space="preserve">za kronične bolesti dječje dobi </w:t>
      </w:r>
      <w:r w:rsidR="009D31F7" w:rsidRPr="007042F6">
        <w:rPr>
          <w:rFonts w:ascii="Arial" w:hAnsi="Arial" w:cs="Arial"/>
        </w:rPr>
        <w:t xml:space="preserve">Gornja Bistra </w:t>
      </w:r>
      <w:r w:rsidR="00F55711" w:rsidRPr="007042F6">
        <w:rPr>
          <w:rFonts w:ascii="Arial" w:hAnsi="Arial" w:cs="Arial"/>
        </w:rPr>
        <w:t>obuhvaća:</w:t>
      </w:r>
    </w:p>
    <w:p w14:paraId="286E215F" w14:textId="77777777" w:rsidR="00F55711" w:rsidRPr="0030662C" w:rsidRDefault="00F55711" w:rsidP="0030662C">
      <w:pPr>
        <w:jc w:val="both"/>
        <w:rPr>
          <w:rFonts w:ascii="Arial" w:hAnsi="Arial" w:cs="Arial"/>
        </w:rPr>
      </w:pPr>
    </w:p>
    <w:tbl>
      <w:tblPr>
        <w:tblW w:w="9353" w:type="dxa"/>
        <w:tblCellMar>
          <w:left w:w="0" w:type="dxa"/>
          <w:right w:w="0" w:type="dxa"/>
        </w:tblCellMar>
        <w:tblLook w:val="04A0" w:firstRow="1" w:lastRow="0" w:firstColumn="1" w:lastColumn="0" w:noHBand="0" w:noVBand="1"/>
      </w:tblPr>
      <w:tblGrid>
        <w:gridCol w:w="4250"/>
        <w:gridCol w:w="5103"/>
      </w:tblGrid>
      <w:tr w:rsidR="006078D7" w:rsidRPr="00543447" w14:paraId="762DEAB9" w14:textId="77777777" w:rsidTr="009A07CF">
        <w:trPr>
          <w:trHeight w:val="489"/>
        </w:trPr>
        <w:tc>
          <w:tcPr>
            <w:tcW w:w="4250" w:type="dxa"/>
            <w:tcBorders>
              <w:top w:val="single" w:sz="2" w:space="0" w:color="002060"/>
              <w:left w:val="single" w:sz="2" w:space="0" w:color="002060"/>
              <w:bottom w:val="single" w:sz="2" w:space="0" w:color="002060"/>
              <w:right w:val="single" w:sz="2" w:space="0" w:color="002060"/>
            </w:tcBorders>
            <w:shd w:val="clear" w:color="auto" w:fill="D9D9D9"/>
            <w:tcMar>
              <w:top w:w="15" w:type="dxa"/>
              <w:left w:w="82" w:type="dxa"/>
              <w:bottom w:w="0" w:type="dxa"/>
              <w:right w:w="82" w:type="dxa"/>
            </w:tcMar>
            <w:vAlign w:val="center"/>
            <w:hideMark/>
          </w:tcPr>
          <w:p w14:paraId="240311DB" w14:textId="77777777" w:rsidR="0030662C" w:rsidRPr="006646B9" w:rsidRDefault="0030662C">
            <w:pPr>
              <w:pStyle w:val="StandardWeb"/>
              <w:spacing w:before="0" w:beforeAutospacing="0" w:after="0" w:afterAutospacing="0"/>
              <w:jc w:val="center"/>
              <w:rPr>
                <w:rFonts w:ascii="Arial" w:hAnsi="Arial" w:cs="Arial"/>
                <w:sz w:val="20"/>
                <w:szCs w:val="20"/>
              </w:rPr>
            </w:pPr>
            <w:r w:rsidRPr="006646B9">
              <w:rPr>
                <w:rFonts w:ascii="Arial" w:eastAsia="Calibri" w:hAnsi="Arial" w:cs="Arial"/>
                <w:b/>
                <w:bCs/>
                <w:kern w:val="24"/>
                <w:sz w:val="20"/>
                <w:szCs w:val="20"/>
              </w:rPr>
              <w:t>SADRŽAJ</w:t>
            </w:r>
          </w:p>
        </w:tc>
        <w:tc>
          <w:tcPr>
            <w:tcW w:w="5103" w:type="dxa"/>
            <w:tcBorders>
              <w:top w:val="single" w:sz="2" w:space="0" w:color="002060"/>
              <w:left w:val="single" w:sz="2" w:space="0" w:color="002060"/>
              <w:bottom w:val="single" w:sz="2" w:space="0" w:color="002060"/>
              <w:right w:val="single" w:sz="2" w:space="0" w:color="002060"/>
            </w:tcBorders>
            <w:shd w:val="clear" w:color="auto" w:fill="D9D9D9"/>
            <w:tcMar>
              <w:top w:w="15" w:type="dxa"/>
              <w:left w:w="82" w:type="dxa"/>
              <w:bottom w:w="0" w:type="dxa"/>
              <w:right w:w="82" w:type="dxa"/>
            </w:tcMar>
            <w:vAlign w:val="center"/>
            <w:hideMark/>
          </w:tcPr>
          <w:p w14:paraId="24D0B7F5" w14:textId="77777777" w:rsidR="0030662C" w:rsidRPr="006646B9" w:rsidRDefault="0030662C">
            <w:pPr>
              <w:pStyle w:val="StandardWeb"/>
              <w:spacing w:before="0" w:beforeAutospacing="0" w:after="0" w:afterAutospacing="0"/>
              <w:jc w:val="center"/>
              <w:rPr>
                <w:rFonts w:ascii="Arial" w:hAnsi="Arial" w:cs="Arial"/>
                <w:sz w:val="20"/>
                <w:szCs w:val="20"/>
              </w:rPr>
            </w:pPr>
            <w:r w:rsidRPr="006646B9">
              <w:rPr>
                <w:rFonts w:ascii="Arial" w:eastAsia="Calibri" w:hAnsi="Arial" w:cs="Arial"/>
                <w:b/>
                <w:bCs/>
                <w:kern w:val="24"/>
                <w:sz w:val="20"/>
                <w:szCs w:val="20"/>
              </w:rPr>
              <w:t xml:space="preserve">SASTAVNI DIO </w:t>
            </w:r>
          </w:p>
        </w:tc>
      </w:tr>
      <w:tr w:rsidR="006078D7" w:rsidRPr="00543447" w14:paraId="57FC08F2" w14:textId="77777777" w:rsidTr="008E1179">
        <w:trPr>
          <w:trHeight w:val="643"/>
        </w:trPr>
        <w:tc>
          <w:tcPr>
            <w:tcW w:w="4250" w:type="dxa"/>
            <w:vMerge w:val="restart"/>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5A92A84D" w14:textId="77777777" w:rsidR="0030662C" w:rsidRPr="006646B9" w:rsidRDefault="006646B9" w:rsidP="006646B9">
            <w:pPr>
              <w:pStyle w:val="StandardWeb"/>
              <w:spacing w:before="0" w:beforeAutospacing="0" w:after="0" w:afterAutospacing="0"/>
              <w:jc w:val="center"/>
              <w:rPr>
                <w:rFonts w:ascii="Arial" w:hAnsi="Arial" w:cs="Arial"/>
                <w:sz w:val="20"/>
                <w:szCs w:val="20"/>
              </w:rPr>
            </w:pPr>
            <w:r w:rsidRPr="006646B9">
              <w:rPr>
                <w:rFonts w:ascii="Arial" w:eastAsia="Calibri" w:hAnsi="Arial" w:cs="Arial"/>
                <w:b/>
                <w:bCs/>
                <w:kern w:val="24"/>
                <w:sz w:val="20"/>
                <w:szCs w:val="20"/>
              </w:rPr>
              <w:t>OPĆI DIO</w:t>
            </w:r>
          </w:p>
        </w:tc>
        <w:tc>
          <w:tcPr>
            <w:tcW w:w="5103"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474F7DCB" w14:textId="77777777" w:rsidR="0030662C" w:rsidRPr="006646B9" w:rsidRDefault="006646B9" w:rsidP="009E38E5">
            <w:pPr>
              <w:pStyle w:val="StandardWeb"/>
              <w:numPr>
                <w:ilvl w:val="0"/>
                <w:numId w:val="33"/>
              </w:numPr>
              <w:spacing w:before="0" w:beforeAutospacing="0" w:after="0" w:afterAutospacing="0"/>
              <w:rPr>
                <w:rFonts w:ascii="Arial" w:hAnsi="Arial" w:cs="Arial"/>
                <w:sz w:val="20"/>
                <w:szCs w:val="20"/>
              </w:rPr>
            </w:pPr>
            <w:r>
              <w:rPr>
                <w:rFonts w:ascii="Arial" w:eastAsia="Calibri" w:hAnsi="Arial" w:cs="Arial"/>
                <w:kern w:val="24"/>
                <w:sz w:val="20"/>
                <w:szCs w:val="20"/>
              </w:rPr>
              <w:t>SAŽETAK RAČUNA PRIHODA I RASHODA</w:t>
            </w:r>
          </w:p>
          <w:p w14:paraId="50FCDEAC" w14:textId="77777777" w:rsidR="0030662C" w:rsidRPr="00E75496" w:rsidRDefault="0030662C" w:rsidP="009E38E5">
            <w:pPr>
              <w:pStyle w:val="StandardWeb"/>
              <w:numPr>
                <w:ilvl w:val="0"/>
                <w:numId w:val="33"/>
              </w:numPr>
              <w:spacing w:before="0" w:beforeAutospacing="0" w:after="0" w:afterAutospacing="0"/>
              <w:rPr>
                <w:rFonts w:ascii="Arial" w:hAnsi="Arial" w:cs="Arial"/>
                <w:sz w:val="20"/>
                <w:szCs w:val="20"/>
              </w:rPr>
            </w:pPr>
            <w:r w:rsidRPr="006646B9">
              <w:rPr>
                <w:rFonts w:ascii="Arial" w:eastAsia="Calibri" w:hAnsi="Arial" w:cs="Arial"/>
                <w:kern w:val="24"/>
                <w:sz w:val="20"/>
                <w:szCs w:val="20"/>
              </w:rPr>
              <w:t>S</w:t>
            </w:r>
            <w:r w:rsidR="006646B9">
              <w:rPr>
                <w:rFonts w:ascii="Arial" w:eastAsia="Calibri" w:hAnsi="Arial" w:cs="Arial"/>
                <w:kern w:val="24"/>
                <w:sz w:val="20"/>
                <w:szCs w:val="20"/>
              </w:rPr>
              <w:t>AŽETAK RAČUNA FINANCIRANJA</w:t>
            </w:r>
          </w:p>
          <w:p w14:paraId="4F99BD32" w14:textId="12A19430" w:rsidR="00E75496" w:rsidRPr="006646B9" w:rsidRDefault="00E75496" w:rsidP="009E38E5">
            <w:pPr>
              <w:pStyle w:val="StandardWeb"/>
              <w:numPr>
                <w:ilvl w:val="0"/>
                <w:numId w:val="33"/>
              </w:numPr>
              <w:spacing w:before="0" w:beforeAutospacing="0" w:after="0" w:afterAutospacing="0"/>
              <w:rPr>
                <w:rFonts w:ascii="Arial" w:hAnsi="Arial" w:cs="Arial"/>
                <w:sz w:val="20"/>
                <w:szCs w:val="20"/>
              </w:rPr>
            </w:pPr>
            <w:r w:rsidRPr="00E75496">
              <w:rPr>
                <w:rFonts w:ascii="Arial" w:hAnsi="Arial" w:cs="Arial"/>
                <w:sz w:val="20"/>
                <w:szCs w:val="20"/>
              </w:rPr>
              <w:t>PRENESNI VIŠAK ILI PRENESNI MANJAK</w:t>
            </w:r>
          </w:p>
        </w:tc>
      </w:tr>
      <w:tr w:rsidR="006078D7" w:rsidRPr="00543447" w14:paraId="1A8A02B5" w14:textId="77777777" w:rsidTr="008E1179">
        <w:trPr>
          <w:trHeight w:val="553"/>
        </w:trPr>
        <w:tc>
          <w:tcPr>
            <w:tcW w:w="4250" w:type="dxa"/>
            <w:vMerge/>
            <w:tcBorders>
              <w:top w:val="single" w:sz="2" w:space="0" w:color="002060"/>
              <w:left w:val="single" w:sz="2" w:space="0" w:color="002060"/>
              <w:bottom w:val="single" w:sz="2" w:space="0" w:color="002060"/>
              <w:right w:val="single" w:sz="2" w:space="0" w:color="002060"/>
            </w:tcBorders>
            <w:vAlign w:val="center"/>
            <w:hideMark/>
          </w:tcPr>
          <w:p w14:paraId="7AF00753" w14:textId="77777777" w:rsidR="0030662C" w:rsidRPr="006646B9" w:rsidRDefault="0030662C" w:rsidP="006646B9">
            <w:pPr>
              <w:jc w:val="center"/>
              <w:rPr>
                <w:rFonts w:ascii="Arial" w:hAnsi="Arial" w:cs="Arial"/>
                <w:sz w:val="20"/>
                <w:szCs w:val="20"/>
              </w:rPr>
            </w:pPr>
          </w:p>
        </w:tc>
        <w:tc>
          <w:tcPr>
            <w:tcW w:w="5103"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6555EC11" w14:textId="77777777" w:rsidR="009E38E5" w:rsidRDefault="009E38E5" w:rsidP="0030662C">
            <w:pPr>
              <w:pStyle w:val="StandardWeb"/>
              <w:spacing w:before="0" w:beforeAutospacing="0" w:after="0" w:afterAutospacing="0"/>
              <w:rPr>
                <w:rFonts w:ascii="Arial" w:eastAsia="Calibri" w:hAnsi="Arial" w:cs="Arial"/>
                <w:kern w:val="24"/>
                <w:sz w:val="20"/>
                <w:szCs w:val="20"/>
              </w:rPr>
            </w:pPr>
          </w:p>
          <w:p w14:paraId="2C4E3E30" w14:textId="77777777" w:rsidR="0030662C" w:rsidRDefault="006646B9" w:rsidP="0030662C">
            <w:pPr>
              <w:pStyle w:val="StandardWeb"/>
              <w:spacing w:before="0" w:beforeAutospacing="0" w:after="0" w:afterAutospacing="0"/>
              <w:rPr>
                <w:rFonts w:ascii="Arial" w:eastAsia="Calibri" w:hAnsi="Arial" w:cs="Arial"/>
                <w:kern w:val="24"/>
                <w:sz w:val="20"/>
                <w:szCs w:val="20"/>
              </w:rPr>
            </w:pPr>
            <w:r>
              <w:rPr>
                <w:rFonts w:ascii="Arial" w:eastAsia="Calibri" w:hAnsi="Arial" w:cs="Arial"/>
                <w:kern w:val="24"/>
                <w:sz w:val="20"/>
                <w:szCs w:val="20"/>
              </w:rPr>
              <w:t>RAČUN PRIHODA I RASHODA</w:t>
            </w:r>
            <w:r w:rsidR="009E38E5">
              <w:rPr>
                <w:rFonts w:ascii="Arial" w:eastAsia="Calibri" w:hAnsi="Arial" w:cs="Arial"/>
                <w:kern w:val="24"/>
                <w:sz w:val="20"/>
                <w:szCs w:val="20"/>
              </w:rPr>
              <w:t>:</w:t>
            </w:r>
          </w:p>
          <w:p w14:paraId="50B4947F" w14:textId="77777777" w:rsidR="009E38E5" w:rsidRDefault="009E38E5" w:rsidP="009E38E5">
            <w:pPr>
              <w:pStyle w:val="StandardWeb"/>
              <w:numPr>
                <w:ilvl w:val="0"/>
                <w:numId w:val="34"/>
              </w:numPr>
              <w:spacing w:before="0" w:beforeAutospacing="0" w:after="0" w:afterAutospacing="0"/>
              <w:rPr>
                <w:rFonts w:ascii="Arial" w:hAnsi="Arial" w:cs="Arial"/>
                <w:sz w:val="20"/>
                <w:szCs w:val="20"/>
              </w:rPr>
            </w:pPr>
            <w:r>
              <w:rPr>
                <w:rFonts w:ascii="Arial" w:hAnsi="Arial" w:cs="Arial"/>
                <w:sz w:val="20"/>
                <w:szCs w:val="20"/>
              </w:rPr>
              <w:t>Izvještaj o prihodima i rashodima prema ekonomskoj klasifikaciji</w:t>
            </w:r>
          </w:p>
          <w:p w14:paraId="3AB1BCE8" w14:textId="77777777" w:rsidR="009E38E5" w:rsidRDefault="009E38E5" w:rsidP="009E38E5">
            <w:pPr>
              <w:pStyle w:val="Odlomakpopisa"/>
              <w:numPr>
                <w:ilvl w:val="0"/>
                <w:numId w:val="34"/>
              </w:numPr>
              <w:rPr>
                <w:rFonts w:ascii="Arial" w:eastAsia="Times New Roman" w:hAnsi="Arial" w:cs="Arial"/>
                <w:sz w:val="20"/>
                <w:szCs w:val="20"/>
                <w:lang w:eastAsia="hr-HR"/>
              </w:rPr>
            </w:pPr>
            <w:r w:rsidRPr="009E38E5">
              <w:rPr>
                <w:rFonts w:ascii="Arial" w:eastAsia="Times New Roman" w:hAnsi="Arial" w:cs="Arial"/>
                <w:sz w:val="20"/>
                <w:szCs w:val="20"/>
                <w:lang w:eastAsia="hr-HR"/>
              </w:rPr>
              <w:t xml:space="preserve">Izvještaj o prihodima i rashodima prema </w:t>
            </w:r>
            <w:r>
              <w:rPr>
                <w:rFonts w:ascii="Arial" w:eastAsia="Times New Roman" w:hAnsi="Arial" w:cs="Arial"/>
                <w:sz w:val="20"/>
                <w:szCs w:val="20"/>
                <w:lang w:eastAsia="hr-HR"/>
              </w:rPr>
              <w:t>izvorima financiranja</w:t>
            </w:r>
          </w:p>
          <w:p w14:paraId="4FA8D1EB" w14:textId="3D41F54E" w:rsidR="009E38E5" w:rsidRPr="009E38E5" w:rsidRDefault="009E38E5" w:rsidP="009E38E5">
            <w:pPr>
              <w:pStyle w:val="Odlomakpopisa"/>
              <w:numPr>
                <w:ilvl w:val="0"/>
                <w:numId w:val="34"/>
              </w:numPr>
              <w:rPr>
                <w:rFonts w:ascii="Arial" w:eastAsia="Times New Roman" w:hAnsi="Arial" w:cs="Arial"/>
                <w:sz w:val="20"/>
                <w:szCs w:val="20"/>
                <w:lang w:eastAsia="hr-HR"/>
              </w:rPr>
            </w:pPr>
            <w:r w:rsidRPr="009E38E5">
              <w:rPr>
                <w:rFonts w:ascii="Arial" w:eastAsia="Times New Roman" w:hAnsi="Arial" w:cs="Arial"/>
                <w:sz w:val="20"/>
                <w:szCs w:val="20"/>
                <w:lang w:eastAsia="hr-HR"/>
              </w:rPr>
              <w:t xml:space="preserve">Izvještaj </w:t>
            </w:r>
            <w:r w:rsidR="007A05E0">
              <w:rPr>
                <w:rFonts w:ascii="Arial" w:eastAsia="Times New Roman" w:hAnsi="Arial" w:cs="Arial"/>
                <w:sz w:val="20"/>
                <w:szCs w:val="20"/>
                <w:lang w:eastAsia="hr-HR"/>
              </w:rPr>
              <w:t xml:space="preserve">o </w:t>
            </w:r>
            <w:r w:rsidRPr="009E38E5">
              <w:rPr>
                <w:rFonts w:ascii="Arial" w:eastAsia="Times New Roman" w:hAnsi="Arial" w:cs="Arial"/>
                <w:sz w:val="20"/>
                <w:szCs w:val="20"/>
                <w:lang w:eastAsia="hr-HR"/>
              </w:rPr>
              <w:t xml:space="preserve">rashodima prema </w:t>
            </w:r>
            <w:r>
              <w:rPr>
                <w:rFonts w:ascii="Arial" w:eastAsia="Times New Roman" w:hAnsi="Arial" w:cs="Arial"/>
                <w:sz w:val="20"/>
                <w:szCs w:val="20"/>
                <w:lang w:eastAsia="hr-HR"/>
              </w:rPr>
              <w:t xml:space="preserve">funkcijskoj klasifikaciji </w:t>
            </w:r>
          </w:p>
        </w:tc>
      </w:tr>
      <w:tr w:rsidR="006078D7" w:rsidRPr="00543447" w14:paraId="63A7A31C" w14:textId="77777777" w:rsidTr="008E1179">
        <w:trPr>
          <w:trHeight w:val="405"/>
        </w:trPr>
        <w:tc>
          <w:tcPr>
            <w:tcW w:w="4250" w:type="dxa"/>
            <w:vMerge/>
            <w:tcBorders>
              <w:top w:val="single" w:sz="2" w:space="0" w:color="002060"/>
              <w:left w:val="single" w:sz="2" w:space="0" w:color="002060"/>
              <w:bottom w:val="single" w:sz="2" w:space="0" w:color="002060"/>
              <w:right w:val="single" w:sz="2" w:space="0" w:color="002060"/>
            </w:tcBorders>
            <w:vAlign w:val="center"/>
            <w:hideMark/>
          </w:tcPr>
          <w:p w14:paraId="3B96A788" w14:textId="77777777" w:rsidR="0030662C" w:rsidRPr="006646B9" w:rsidRDefault="0030662C" w:rsidP="006646B9">
            <w:pPr>
              <w:jc w:val="center"/>
              <w:rPr>
                <w:rFonts w:ascii="Arial" w:hAnsi="Arial" w:cs="Arial"/>
                <w:sz w:val="20"/>
                <w:szCs w:val="20"/>
              </w:rPr>
            </w:pPr>
          </w:p>
        </w:tc>
        <w:tc>
          <w:tcPr>
            <w:tcW w:w="5103"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1DA5D4B7" w14:textId="77777777" w:rsidR="008E1179" w:rsidRDefault="008E1179" w:rsidP="0030662C">
            <w:pPr>
              <w:pStyle w:val="StandardWeb"/>
              <w:spacing w:before="0" w:beforeAutospacing="0" w:after="0" w:afterAutospacing="0"/>
              <w:rPr>
                <w:rFonts w:ascii="Arial" w:eastAsia="Calibri" w:hAnsi="Arial" w:cs="Arial"/>
                <w:kern w:val="24"/>
                <w:sz w:val="20"/>
                <w:szCs w:val="20"/>
              </w:rPr>
            </w:pPr>
          </w:p>
          <w:p w14:paraId="7DDE2ED1" w14:textId="77777777" w:rsidR="0030662C" w:rsidRDefault="006646B9" w:rsidP="0030662C">
            <w:pPr>
              <w:pStyle w:val="StandardWeb"/>
              <w:spacing w:before="0" w:beforeAutospacing="0" w:after="0" w:afterAutospacing="0"/>
              <w:rPr>
                <w:rFonts w:ascii="Arial" w:eastAsia="Calibri" w:hAnsi="Arial" w:cs="Arial"/>
                <w:kern w:val="24"/>
                <w:sz w:val="20"/>
                <w:szCs w:val="20"/>
              </w:rPr>
            </w:pPr>
            <w:r>
              <w:rPr>
                <w:rFonts w:ascii="Arial" w:eastAsia="Calibri" w:hAnsi="Arial" w:cs="Arial"/>
                <w:kern w:val="24"/>
                <w:sz w:val="20"/>
                <w:szCs w:val="20"/>
              </w:rPr>
              <w:t>RAČUN FINANCIRANJA</w:t>
            </w:r>
          </w:p>
          <w:p w14:paraId="4FB70CEC" w14:textId="77777777" w:rsidR="008E1179" w:rsidRDefault="008E1179" w:rsidP="008E1179">
            <w:pPr>
              <w:pStyle w:val="StandardWeb"/>
              <w:numPr>
                <w:ilvl w:val="0"/>
                <w:numId w:val="35"/>
              </w:numPr>
              <w:spacing w:before="0" w:beforeAutospacing="0" w:after="0" w:afterAutospacing="0"/>
              <w:rPr>
                <w:rFonts w:ascii="Arial" w:eastAsia="Calibri" w:hAnsi="Arial" w:cs="Arial"/>
                <w:kern w:val="24"/>
                <w:sz w:val="20"/>
                <w:szCs w:val="20"/>
              </w:rPr>
            </w:pPr>
            <w:r>
              <w:rPr>
                <w:rFonts w:ascii="Arial" w:eastAsia="Calibri" w:hAnsi="Arial" w:cs="Arial"/>
                <w:kern w:val="24"/>
                <w:sz w:val="20"/>
                <w:szCs w:val="20"/>
              </w:rPr>
              <w:t>Izvještaj računa financiranja prema ekonomskoj klasifikaciji</w:t>
            </w:r>
          </w:p>
          <w:p w14:paraId="3C77A375" w14:textId="77777777" w:rsidR="008E1179" w:rsidRDefault="008E1179" w:rsidP="008E1179">
            <w:pPr>
              <w:pStyle w:val="StandardWeb"/>
              <w:numPr>
                <w:ilvl w:val="0"/>
                <w:numId w:val="35"/>
              </w:numPr>
              <w:spacing w:before="0" w:beforeAutospacing="0" w:after="0" w:afterAutospacing="0"/>
              <w:rPr>
                <w:rFonts w:ascii="Arial" w:eastAsia="Calibri" w:hAnsi="Arial" w:cs="Arial"/>
                <w:kern w:val="24"/>
                <w:sz w:val="20"/>
                <w:szCs w:val="20"/>
              </w:rPr>
            </w:pPr>
            <w:r>
              <w:rPr>
                <w:rFonts w:ascii="Arial" w:eastAsia="Calibri" w:hAnsi="Arial" w:cs="Arial"/>
                <w:kern w:val="24"/>
                <w:sz w:val="20"/>
                <w:szCs w:val="20"/>
              </w:rPr>
              <w:t>Izvještaj računa financiranja prema izvorima financiranja</w:t>
            </w:r>
          </w:p>
          <w:p w14:paraId="54C6A4A8" w14:textId="77777777" w:rsidR="008E1179" w:rsidRPr="006646B9" w:rsidRDefault="008E1179" w:rsidP="0030662C">
            <w:pPr>
              <w:pStyle w:val="StandardWeb"/>
              <w:spacing w:before="0" w:beforeAutospacing="0" w:after="0" w:afterAutospacing="0"/>
              <w:rPr>
                <w:rFonts w:ascii="Arial" w:hAnsi="Arial" w:cs="Arial"/>
                <w:sz w:val="20"/>
                <w:szCs w:val="20"/>
              </w:rPr>
            </w:pPr>
          </w:p>
        </w:tc>
      </w:tr>
      <w:tr w:rsidR="006078D7" w:rsidRPr="00543447" w14:paraId="33C4D92A" w14:textId="77777777" w:rsidTr="008E1179">
        <w:trPr>
          <w:trHeight w:val="417"/>
        </w:trPr>
        <w:tc>
          <w:tcPr>
            <w:tcW w:w="4250"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31296075" w14:textId="77777777" w:rsidR="0030662C" w:rsidRPr="006646B9" w:rsidRDefault="006646B9" w:rsidP="006646B9">
            <w:pPr>
              <w:pStyle w:val="StandardWeb"/>
              <w:spacing w:before="0" w:beforeAutospacing="0" w:after="0" w:afterAutospacing="0"/>
              <w:jc w:val="center"/>
              <w:rPr>
                <w:rFonts w:ascii="Arial" w:eastAsia="Calibri" w:hAnsi="Arial" w:cs="Arial"/>
                <w:b/>
                <w:bCs/>
                <w:kern w:val="24"/>
                <w:sz w:val="20"/>
                <w:szCs w:val="20"/>
              </w:rPr>
            </w:pPr>
            <w:r>
              <w:rPr>
                <w:rFonts w:ascii="Arial" w:eastAsia="Calibri" w:hAnsi="Arial" w:cs="Arial"/>
                <w:b/>
                <w:bCs/>
                <w:kern w:val="24"/>
                <w:sz w:val="20"/>
                <w:szCs w:val="20"/>
              </w:rPr>
              <w:t xml:space="preserve">POSEBNI DIO </w:t>
            </w:r>
          </w:p>
        </w:tc>
        <w:tc>
          <w:tcPr>
            <w:tcW w:w="5103"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1B6648F0" w14:textId="77777777" w:rsidR="008E1179" w:rsidRDefault="008E1179">
            <w:pPr>
              <w:pStyle w:val="StandardWeb"/>
              <w:spacing w:before="0" w:beforeAutospacing="0" w:after="0" w:afterAutospacing="0"/>
              <w:rPr>
                <w:rFonts w:ascii="Arial" w:eastAsia="Calibri" w:hAnsi="Arial" w:cs="Arial"/>
                <w:kern w:val="24"/>
                <w:sz w:val="20"/>
                <w:szCs w:val="20"/>
              </w:rPr>
            </w:pPr>
          </w:p>
          <w:p w14:paraId="3E08F043" w14:textId="77777777" w:rsidR="0030662C" w:rsidRDefault="009E38E5">
            <w:pPr>
              <w:pStyle w:val="StandardWeb"/>
              <w:spacing w:before="0" w:beforeAutospacing="0" w:after="0" w:afterAutospacing="0"/>
              <w:rPr>
                <w:rFonts w:ascii="Arial" w:eastAsia="Calibri" w:hAnsi="Arial" w:cs="Arial"/>
                <w:kern w:val="24"/>
                <w:sz w:val="20"/>
                <w:szCs w:val="20"/>
              </w:rPr>
            </w:pPr>
            <w:r>
              <w:rPr>
                <w:rFonts w:ascii="Arial" w:eastAsia="Calibri" w:hAnsi="Arial" w:cs="Arial"/>
                <w:kern w:val="24"/>
                <w:sz w:val="20"/>
                <w:szCs w:val="20"/>
              </w:rPr>
              <w:t>Izvršenje rashoda i izdataka po izvorima financiranja i ekonomskoj klasifikaciji raspoređenih u programe</w:t>
            </w:r>
          </w:p>
          <w:p w14:paraId="300FBE04" w14:textId="77777777" w:rsidR="00EA69E1" w:rsidRDefault="00EA69E1">
            <w:pPr>
              <w:pStyle w:val="StandardWeb"/>
              <w:spacing w:before="0" w:beforeAutospacing="0" w:after="0" w:afterAutospacing="0"/>
              <w:rPr>
                <w:rFonts w:ascii="Arial" w:eastAsia="Calibri" w:hAnsi="Arial" w:cs="Arial"/>
                <w:kern w:val="24"/>
                <w:sz w:val="20"/>
                <w:szCs w:val="20"/>
              </w:rPr>
            </w:pPr>
          </w:p>
          <w:p w14:paraId="77F60258" w14:textId="77777777" w:rsidR="008E1179" w:rsidRPr="006646B9" w:rsidRDefault="008E1179">
            <w:pPr>
              <w:pStyle w:val="StandardWeb"/>
              <w:spacing w:before="0" w:beforeAutospacing="0" w:after="0" w:afterAutospacing="0"/>
              <w:rPr>
                <w:rFonts w:ascii="Arial" w:eastAsia="Calibri" w:hAnsi="Arial" w:cs="Arial"/>
                <w:kern w:val="24"/>
                <w:sz w:val="20"/>
                <w:szCs w:val="20"/>
              </w:rPr>
            </w:pPr>
          </w:p>
        </w:tc>
      </w:tr>
      <w:tr w:rsidR="006078D7" w:rsidRPr="00543447" w14:paraId="09DBBBFB" w14:textId="77777777" w:rsidTr="008E1179">
        <w:trPr>
          <w:trHeight w:val="537"/>
        </w:trPr>
        <w:tc>
          <w:tcPr>
            <w:tcW w:w="4250"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21CBE904" w14:textId="77777777" w:rsidR="008E1179" w:rsidRDefault="008E1179" w:rsidP="006646B9">
            <w:pPr>
              <w:pStyle w:val="StandardWeb"/>
              <w:spacing w:before="0" w:beforeAutospacing="0" w:after="0" w:afterAutospacing="0"/>
              <w:jc w:val="center"/>
              <w:rPr>
                <w:rFonts w:ascii="Arial" w:eastAsia="Calibri" w:hAnsi="Arial" w:cs="Arial"/>
                <w:b/>
                <w:bCs/>
                <w:kern w:val="24"/>
                <w:sz w:val="20"/>
                <w:szCs w:val="20"/>
              </w:rPr>
            </w:pPr>
          </w:p>
          <w:p w14:paraId="26B7003E" w14:textId="4E3B116C" w:rsidR="0030662C" w:rsidRDefault="006646B9" w:rsidP="006646B9">
            <w:pPr>
              <w:pStyle w:val="StandardWeb"/>
              <w:spacing w:before="0" w:beforeAutospacing="0" w:after="0" w:afterAutospacing="0"/>
              <w:jc w:val="center"/>
              <w:rPr>
                <w:rFonts w:ascii="Arial" w:eastAsia="Calibri" w:hAnsi="Arial" w:cs="Arial"/>
                <w:b/>
                <w:bCs/>
                <w:kern w:val="24"/>
                <w:sz w:val="20"/>
                <w:szCs w:val="20"/>
              </w:rPr>
            </w:pPr>
            <w:r>
              <w:rPr>
                <w:rFonts w:ascii="Arial" w:eastAsia="Calibri" w:hAnsi="Arial" w:cs="Arial"/>
                <w:b/>
                <w:bCs/>
                <w:kern w:val="24"/>
                <w:sz w:val="20"/>
                <w:szCs w:val="20"/>
              </w:rPr>
              <w:t>OBRAZLOŽENJE</w:t>
            </w:r>
            <w:r w:rsidR="00A854D4">
              <w:rPr>
                <w:rFonts w:ascii="Arial" w:eastAsia="Calibri" w:hAnsi="Arial" w:cs="Arial"/>
                <w:b/>
                <w:bCs/>
                <w:kern w:val="24"/>
                <w:sz w:val="20"/>
                <w:szCs w:val="20"/>
              </w:rPr>
              <w:t xml:space="preserve"> </w:t>
            </w:r>
            <w:r w:rsidR="00541264">
              <w:rPr>
                <w:rFonts w:ascii="Arial" w:eastAsia="Calibri" w:hAnsi="Arial" w:cs="Arial"/>
                <w:b/>
                <w:bCs/>
                <w:kern w:val="24"/>
                <w:sz w:val="20"/>
                <w:szCs w:val="20"/>
              </w:rPr>
              <w:t>POLU</w:t>
            </w:r>
            <w:r w:rsidR="008E1179">
              <w:rPr>
                <w:rFonts w:ascii="Arial" w:eastAsia="Calibri" w:hAnsi="Arial" w:cs="Arial"/>
                <w:b/>
                <w:bCs/>
                <w:kern w:val="24"/>
                <w:sz w:val="20"/>
                <w:szCs w:val="20"/>
              </w:rPr>
              <w:t>GODIŠNJEG IZVJEŠTAJA O IZVRŠENJU FINANCIJSKOG PLANA ZA 202</w:t>
            </w:r>
            <w:r w:rsidR="00EF3587">
              <w:rPr>
                <w:rFonts w:ascii="Arial" w:eastAsia="Calibri" w:hAnsi="Arial" w:cs="Arial"/>
                <w:b/>
                <w:bCs/>
                <w:kern w:val="24"/>
                <w:sz w:val="20"/>
                <w:szCs w:val="20"/>
              </w:rPr>
              <w:t>5</w:t>
            </w:r>
            <w:r w:rsidR="008E1179">
              <w:rPr>
                <w:rFonts w:ascii="Arial" w:eastAsia="Calibri" w:hAnsi="Arial" w:cs="Arial"/>
                <w:b/>
                <w:bCs/>
                <w:kern w:val="24"/>
                <w:sz w:val="20"/>
                <w:szCs w:val="20"/>
              </w:rPr>
              <w:t>. GODINU</w:t>
            </w:r>
          </w:p>
          <w:p w14:paraId="25A7F621" w14:textId="77777777" w:rsidR="00EA69E1" w:rsidRDefault="00EA69E1" w:rsidP="006646B9">
            <w:pPr>
              <w:pStyle w:val="StandardWeb"/>
              <w:spacing w:before="0" w:beforeAutospacing="0" w:after="0" w:afterAutospacing="0"/>
              <w:jc w:val="center"/>
              <w:rPr>
                <w:rFonts w:ascii="Arial" w:eastAsia="Calibri" w:hAnsi="Arial" w:cs="Arial"/>
                <w:b/>
                <w:bCs/>
                <w:kern w:val="24"/>
                <w:sz w:val="20"/>
                <w:szCs w:val="20"/>
              </w:rPr>
            </w:pPr>
          </w:p>
          <w:p w14:paraId="5591106E" w14:textId="77777777" w:rsidR="008E1179" w:rsidRPr="006646B9" w:rsidRDefault="008E1179" w:rsidP="006646B9">
            <w:pPr>
              <w:pStyle w:val="StandardWeb"/>
              <w:spacing w:before="0" w:beforeAutospacing="0" w:after="0" w:afterAutospacing="0"/>
              <w:jc w:val="center"/>
              <w:rPr>
                <w:rFonts w:ascii="Arial" w:eastAsia="Calibri" w:hAnsi="Arial" w:cs="Arial"/>
                <w:b/>
                <w:bCs/>
                <w:kern w:val="24"/>
                <w:sz w:val="20"/>
                <w:szCs w:val="20"/>
              </w:rPr>
            </w:pPr>
          </w:p>
        </w:tc>
        <w:tc>
          <w:tcPr>
            <w:tcW w:w="5103" w:type="dxa"/>
            <w:tcBorders>
              <w:top w:val="single" w:sz="2" w:space="0" w:color="002060"/>
              <w:left w:val="single" w:sz="2" w:space="0" w:color="002060"/>
              <w:bottom w:val="single" w:sz="2" w:space="0" w:color="002060"/>
              <w:right w:val="single" w:sz="2" w:space="0" w:color="002060"/>
            </w:tcBorders>
            <w:tcMar>
              <w:top w:w="15" w:type="dxa"/>
              <w:left w:w="82" w:type="dxa"/>
              <w:bottom w:w="0" w:type="dxa"/>
              <w:right w:w="82" w:type="dxa"/>
            </w:tcMar>
            <w:vAlign w:val="center"/>
            <w:hideMark/>
          </w:tcPr>
          <w:p w14:paraId="393037DC" w14:textId="4363E3BA" w:rsidR="0030662C" w:rsidRPr="006646B9" w:rsidRDefault="008B55D0">
            <w:pPr>
              <w:pStyle w:val="StandardWeb"/>
              <w:spacing w:before="0" w:beforeAutospacing="0" w:after="0" w:afterAutospacing="0"/>
              <w:rPr>
                <w:rFonts w:ascii="Arial" w:eastAsia="Calibri" w:hAnsi="Arial" w:cs="Arial"/>
                <w:kern w:val="24"/>
                <w:sz w:val="20"/>
                <w:szCs w:val="20"/>
              </w:rPr>
            </w:pPr>
            <w:r>
              <w:rPr>
                <w:rFonts w:ascii="Arial" w:eastAsia="Calibri" w:hAnsi="Arial" w:cs="Arial"/>
                <w:kern w:val="24"/>
                <w:sz w:val="20"/>
                <w:szCs w:val="20"/>
              </w:rPr>
              <w:t>O</w:t>
            </w:r>
            <w:r w:rsidR="008E1179">
              <w:rPr>
                <w:rFonts w:ascii="Arial" w:eastAsia="Calibri" w:hAnsi="Arial" w:cs="Arial"/>
                <w:kern w:val="24"/>
                <w:sz w:val="20"/>
                <w:szCs w:val="20"/>
              </w:rPr>
              <w:t>brazloženje</w:t>
            </w:r>
            <w:r w:rsidR="00A854D4">
              <w:rPr>
                <w:rFonts w:ascii="Arial" w:eastAsia="Calibri" w:hAnsi="Arial" w:cs="Arial"/>
                <w:kern w:val="24"/>
                <w:sz w:val="20"/>
                <w:szCs w:val="20"/>
              </w:rPr>
              <w:t xml:space="preserve"> </w:t>
            </w:r>
            <w:r w:rsidR="008E1179">
              <w:rPr>
                <w:rFonts w:ascii="Arial" w:eastAsia="Calibri" w:hAnsi="Arial" w:cs="Arial"/>
                <w:kern w:val="24"/>
                <w:sz w:val="20"/>
                <w:szCs w:val="20"/>
              </w:rPr>
              <w:t xml:space="preserve">općeg dijela </w:t>
            </w:r>
            <w:r w:rsidR="00541264">
              <w:rPr>
                <w:rFonts w:ascii="Arial" w:eastAsia="Calibri" w:hAnsi="Arial" w:cs="Arial"/>
                <w:kern w:val="24"/>
                <w:sz w:val="20"/>
                <w:szCs w:val="20"/>
              </w:rPr>
              <w:t>polu</w:t>
            </w:r>
            <w:r w:rsidR="008E1179">
              <w:rPr>
                <w:rFonts w:ascii="Arial" w:eastAsia="Calibri" w:hAnsi="Arial" w:cs="Arial"/>
                <w:kern w:val="24"/>
                <w:sz w:val="20"/>
                <w:szCs w:val="20"/>
              </w:rPr>
              <w:t>godišnjeg izvještaja o izvršenju financijskog plana za 202</w:t>
            </w:r>
            <w:r w:rsidR="00EF3587">
              <w:rPr>
                <w:rFonts w:ascii="Arial" w:eastAsia="Calibri" w:hAnsi="Arial" w:cs="Arial"/>
                <w:kern w:val="24"/>
                <w:sz w:val="20"/>
                <w:szCs w:val="20"/>
              </w:rPr>
              <w:t>5</w:t>
            </w:r>
            <w:r w:rsidR="008E1179">
              <w:rPr>
                <w:rFonts w:ascii="Arial" w:eastAsia="Calibri" w:hAnsi="Arial" w:cs="Arial"/>
                <w:kern w:val="24"/>
                <w:sz w:val="20"/>
                <w:szCs w:val="20"/>
              </w:rPr>
              <w:t xml:space="preserve">. godinu i Obrazloženje </w:t>
            </w:r>
            <w:r w:rsidR="00272D15">
              <w:rPr>
                <w:rFonts w:ascii="Arial" w:eastAsia="Calibri" w:hAnsi="Arial" w:cs="Arial"/>
                <w:kern w:val="24"/>
                <w:sz w:val="20"/>
                <w:szCs w:val="20"/>
              </w:rPr>
              <w:t>p</w:t>
            </w:r>
            <w:r w:rsidR="008E1179">
              <w:rPr>
                <w:rFonts w:ascii="Arial" w:eastAsia="Calibri" w:hAnsi="Arial" w:cs="Arial"/>
                <w:kern w:val="24"/>
                <w:sz w:val="20"/>
                <w:szCs w:val="20"/>
              </w:rPr>
              <w:t xml:space="preserve">osebnog </w:t>
            </w:r>
            <w:r w:rsidR="008E1179" w:rsidRPr="008E1179">
              <w:rPr>
                <w:rFonts w:ascii="Arial" w:eastAsia="Calibri" w:hAnsi="Arial" w:cs="Arial"/>
                <w:kern w:val="24"/>
                <w:sz w:val="20"/>
                <w:szCs w:val="20"/>
              </w:rPr>
              <w:t xml:space="preserve">dijela </w:t>
            </w:r>
            <w:r w:rsidR="00541264">
              <w:rPr>
                <w:rFonts w:ascii="Arial" w:eastAsia="Calibri" w:hAnsi="Arial" w:cs="Arial"/>
                <w:kern w:val="24"/>
                <w:sz w:val="20"/>
                <w:szCs w:val="20"/>
              </w:rPr>
              <w:t>polu</w:t>
            </w:r>
            <w:r w:rsidR="008E1179" w:rsidRPr="008E1179">
              <w:rPr>
                <w:rFonts w:ascii="Arial" w:eastAsia="Calibri" w:hAnsi="Arial" w:cs="Arial"/>
                <w:kern w:val="24"/>
                <w:sz w:val="20"/>
                <w:szCs w:val="20"/>
              </w:rPr>
              <w:t>godišnjeg izvještaja o izvršenju financijskog plana za 202</w:t>
            </w:r>
            <w:r w:rsidR="00EF3587">
              <w:rPr>
                <w:rFonts w:ascii="Arial" w:eastAsia="Calibri" w:hAnsi="Arial" w:cs="Arial"/>
                <w:kern w:val="24"/>
                <w:sz w:val="20"/>
                <w:szCs w:val="20"/>
              </w:rPr>
              <w:t>5</w:t>
            </w:r>
            <w:r w:rsidR="008E1179" w:rsidRPr="008E1179">
              <w:rPr>
                <w:rFonts w:ascii="Arial" w:eastAsia="Calibri" w:hAnsi="Arial" w:cs="Arial"/>
                <w:kern w:val="24"/>
                <w:sz w:val="20"/>
                <w:szCs w:val="20"/>
              </w:rPr>
              <w:t>. godinu</w:t>
            </w:r>
          </w:p>
        </w:tc>
      </w:tr>
    </w:tbl>
    <w:p w14:paraId="7074A178" w14:textId="77777777" w:rsidR="008E1179" w:rsidRDefault="008E1179" w:rsidP="00194A44">
      <w:pPr>
        <w:pStyle w:val="StandardWeb"/>
        <w:spacing w:before="0" w:beforeAutospacing="0" w:after="0" w:afterAutospacing="0" w:line="276" w:lineRule="auto"/>
        <w:jc w:val="both"/>
        <w:rPr>
          <w:rFonts w:ascii="Arial" w:hAnsi="Arial" w:cs="Arial"/>
          <w:bCs/>
          <w:sz w:val="22"/>
          <w:szCs w:val="22"/>
        </w:rPr>
      </w:pPr>
    </w:p>
    <w:p w14:paraId="37045E50" w14:textId="77777777" w:rsidR="001B387E" w:rsidRDefault="001B387E" w:rsidP="002E3AA9">
      <w:pPr>
        <w:spacing w:line="276" w:lineRule="auto"/>
        <w:jc w:val="both"/>
        <w:rPr>
          <w:rFonts w:ascii="Arial" w:hAnsi="Arial" w:cs="Arial"/>
          <w:b/>
          <w:szCs w:val="20"/>
        </w:rPr>
      </w:pPr>
    </w:p>
    <w:p w14:paraId="1E2B0296" w14:textId="77777777" w:rsidR="00FE655C" w:rsidRDefault="00FE655C" w:rsidP="00E1119F">
      <w:pPr>
        <w:spacing w:line="276" w:lineRule="auto"/>
        <w:jc w:val="both"/>
        <w:rPr>
          <w:rFonts w:ascii="Arial" w:hAnsi="Arial" w:cs="Arial"/>
          <w:b/>
          <w:szCs w:val="20"/>
        </w:rPr>
      </w:pPr>
    </w:p>
    <w:p w14:paraId="3DA2F75B" w14:textId="1CB07409" w:rsidR="00106AB8" w:rsidRDefault="002E3AA9" w:rsidP="00E1119F">
      <w:pPr>
        <w:spacing w:line="276" w:lineRule="auto"/>
        <w:jc w:val="both"/>
        <w:rPr>
          <w:rFonts w:ascii="Arial" w:hAnsi="Arial" w:cs="Arial"/>
          <w:b/>
          <w:szCs w:val="20"/>
        </w:rPr>
      </w:pPr>
      <w:r w:rsidRPr="002E3AA9">
        <w:rPr>
          <w:rFonts w:ascii="Arial" w:hAnsi="Arial" w:cs="Arial"/>
          <w:b/>
          <w:szCs w:val="20"/>
        </w:rPr>
        <w:t xml:space="preserve">OBRAZLOŽENJE OPĆEG DIJELA </w:t>
      </w:r>
      <w:r w:rsidR="00272D15">
        <w:rPr>
          <w:rFonts w:ascii="Arial" w:hAnsi="Arial" w:cs="Arial"/>
          <w:b/>
          <w:szCs w:val="20"/>
        </w:rPr>
        <w:t>POLU</w:t>
      </w:r>
      <w:r w:rsidR="00F0619F">
        <w:rPr>
          <w:rFonts w:ascii="Arial" w:hAnsi="Arial" w:cs="Arial"/>
          <w:b/>
          <w:szCs w:val="20"/>
        </w:rPr>
        <w:t>GODIŠNJEG IZVJEŠTAJA O IZVRŠENJU</w:t>
      </w:r>
      <w:r w:rsidR="008D5DF3">
        <w:rPr>
          <w:rFonts w:ascii="Arial" w:hAnsi="Arial" w:cs="Arial"/>
          <w:b/>
          <w:szCs w:val="20"/>
        </w:rPr>
        <w:t xml:space="preserve"> </w:t>
      </w:r>
      <w:r w:rsidR="009A07CF" w:rsidRPr="009A07CF">
        <w:rPr>
          <w:rFonts w:ascii="Arial" w:hAnsi="Arial" w:cs="Arial"/>
          <w:b/>
          <w:szCs w:val="20"/>
        </w:rPr>
        <w:t>FINANCIJSKOG PLANA</w:t>
      </w:r>
      <w:r w:rsidR="009A07CF">
        <w:rPr>
          <w:rFonts w:ascii="Arial" w:hAnsi="Arial" w:cs="Arial"/>
          <w:b/>
          <w:szCs w:val="20"/>
        </w:rPr>
        <w:t xml:space="preserve"> ZA 202</w:t>
      </w:r>
      <w:r w:rsidR="002928EC">
        <w:rPr>
          <w:rFonts w:ascii="Arial" w:hAnsi="Arial" w:cs="Arial"/>
          <w:b/>
          <w:szCs w:val="20"/>
        </w:rPr>
        <w:t>5</w:t>
      </w:r>
      <w:r w:rsidR="009A07CF">
        <w:rPr>
          <w:rFonts w:ascii="Arial" w:hAnsi="Arial" w:cs="Arial"/>
          <w:b/>
          <w:szCs w:val="20"/>
        </w:rPr>
        <w:t>. GODINU</w:t>
      </w:r>
      <w:r w:rsidR="009A07CF" w:rsidRPr="009A07CF">
        <w:rPr>
          <w:rFonts w:ascii="Arial" w:hAnsi="Arial" w:cs="Arial"/>
          <w:b/>
          <w:szCs w:val="20"/>
        </w:rPr>
        <w:t xml:space="preserve"> SPECIJALNE BOLNICE ZA KRONIČNE BOLESTI DJEČJE DOBI GORNJA BISTRA</w:t>
      </w:r>
    </w:p>
    <w:p w14:paraId="2FF84529" w14:textId="77777777" w:rsidR="002E3AA9" w:rsidRDefault="002E3AA9" w:rsidP="00E1119F">
      <w:pPr>
        <w:spacing w:line="276" w:lineRule="auto"/>
        <w:jc w:val="both"/>
        <w:rPr>
          <w:rFonts w:ascii="Arial" w:hAnsi="Arial" w:cs="Arial"/>
          <w:b/>
          <w:szCs w:val="20"/>
        </w:rPr>
      </w:pPr>
    </w:p>
    <w:p w14:paraId="62820D56" w14:textId="163F9B87" w:rsidR="00836D2C" w:rsidRDefault="00702BAE" w:rsidP="00E1119F">
      <w:pPr>
        <w:spacing w:line="276" w:lineRule="auto"/>
        <w:jc w:val="both"/>
        <w:rPr>
          <w:rFonts w:ascii="Arial" w:hAnsi="Arial" w:cs="Arial"/>
          <w:bCs/>
        </w:rPr>
      </w:pPr>
      <w:r w:rsidRPr="001F0656">
        <w:rPr>
          <w:rFonts w:ascii="Arial" w:hAnsi="Arial" w:cs="Arial"/>
          <w:bCs/>
        </w:rPr>
        <w:t>Ukupni ostvareni prihodi u razdoblju od 01.01. do 3</w:t>
      </w:r>
      <w:r w:rsidR="00272D15">
        <w:rPr>
          <w:rFonts w:ascii="Arial" w:hAnsi="Arial" w:cs="Arial"/>
          <w:bCs/>
        </w:rPr>
        <w:t>0</w:t>
      </w:r>
      <w:r w:rsidRPr="001F0656">
        <w:rPr>
          <w:rFonts w:ascii="Arial" w:hAnsi="Arial" w:cs="Arial"/>
          <w:bCs/>
        </w:rPr>
        <w:t>.</w:t>
      </w:r>
      <w:r w:rsidR="00272D15">
        <w:rPr>
          <w:rFonts w:ascii="Arial" w:hAnsi="Arial" w:cs="Arial"/>
          <w:bCs/>
        </w:rPr>
        <w:t>06</w:t>
      </w:r>
      <w:r w:rsidRPr="001F0656">
        <w:rPr>
          <w:rFonts w:ascii="Arial" w:hAnsi="Arial" w:cs="Arial"/>
          <w:bCs/>
        </w:rPr>
        <w:t>.202</w:t>
      </w:r>
      <w:r w:rsidR="002928EC">
        <w:rPr>
          <w:rFonts w:ascii="Arial" w:hAnsi="Arial" w:cs="Arial"/>
          <w:bCs/>
        </w:rPr>
        <w:t>5</w:t>
      </w:r>
      <w:r w:rsidRPr="001F0656">
        <w:rPr>
          <w:rFonts w:ascii="Arial" w:hAnsi="Arial" w:cs="Arial"/>
          <w:bCs/>
        </w:rPr>
        <w:t xml:space="preserve">. godine iznose </w:t>
      </w:r>
      <w:r w:rsidR="002928EC">
        <w:rPr>
          <w:rFonts w:ascii="Arial" w:hAnsi="Arial" w:cs="Arial"/>
          <w:bCs/>
        </w:rPr>
        <w:t>2.434.710,52</w:t>
      </w:r>
      <w:r w:rsidRPr="001F0656">
        <w:rPr>
          <w:rFonts w:ascii="Arial" w:hAnsi="Arial" w:cs="Arial"/>
          <w:bCs/>
        </w:rPr>
        <w:t xml:space="preserve"> eura te su </w:t>
      </w:r>
      <w:r w:rsidR="00836D2C" w:rsidRPr="00836D2C">
        <w:rPr>
          <w:rFonts w:ascii="Arial" w:hAnsi="Arial" w:cs="Arial"/>
          <w:bCs/>
        </w:rPr>
        <w:t xml:space="preserve">u odnosu na </w:t>
      </w:r>
      <w:r w:rsidR="00836D2C">
        <w:rPr>
          <w:rFonts w:ascii="Arial" w:hAnsi="Arial" w:cs="Arial"/>
          <w:bCs/>
        </w:rPr>
        <w:t xml:space="preserve">isto razdoblje </w:t>
      </w:r>
      <w:r w:rsidR="00836D2C" w:rsidRPr="00836D2C">
        <w:rPr>
          <w:rFonts w:ascii="Arial" w:hAnsi="Arial" w:cs="Arial"/>
          <w:bCs/>
        </w:rPr>
        <w:t>202</w:t>
      </w:r>
      <w:r w:rsidR="002928EC">
        <w:rPr>
          <w:rFonts w:ascii="Arial" w:hAnsi="Arial" w:cs="Arial"/>
          <w:bCs/>
        </w:rPr>
        <w:t>4</w:t>
      </w:r>
      <w:r w:rsidR="00836D2C" w:rsidRPr="00836D2C">
        <w:rPr>
          <w:rFonts w:ascii="Arial" w:hAnsi="Arial" w:cs="Arial"/>
          <w:bCs/>
        </w:rPr>
        <w:t>. godin</w:t>
      </w:r>
      <w:r w:rsidR="00836D2C">
        <w:rPr>
          <w:rFonts w:ascii="Arial" w:hAnsi="Arial" w:cs="Arial"/>
          <w:bCs/>
        </w:rPr>
        <w:t>e</w:t>
      </w:r>
      <w:r w:rsidR="00836D2C" w:rsidRPr="00836D2C">
        <w:rPr>
          <w:rFonts w:ascii="Arial" w:hAnsi="Arial" w:cs="Arial"/>
          <w:bCs/>
        </w:rPr>
        <w:t xml:space="preserve"> veći za </w:t>
      </w:r>
      <w:r w:rsidR="002928EC">
        <w:rPr>
          <w:rFonts w:ascii="Arial" w:hAnsi="Arial" w:cs="Arial"/>
          <w:bCs/>
        </w:rPr>
        <w:t>3,17</w:t>
      </w:r>
      <w:r w:rsidR="00836D2C">
        <w:rPr>
          <w:rFonts w:ascii="Arial" w:hAnsi="Arial" w:cs="Arial"/>
          <w:bCs/>
        </w:rPr>
        <w:t>%.</w:t>
      </w:r>
      <w:r w:rsidR="00895F73">
        <w:rPr>
          <w:rFonts w:ascii="Arial" w:hAnsi="Arial" w:cs="Arial"/>
          <w:bCs/>
        </w:rPr>
        <w:t xml:space="preserve"> Primarni razlog povećanja prihoda je </w:t>
      </w:r>
      <w:r w:rsidR="00206382" w:rsidRPr="00206382">
        <w:rPr>
          <w:rFonts w:ascii="Arial" w:hAnsi="Arial" w:cs="Arial"/>
          <w:bCs/>
        </w:rPr>
        <w:t>ostvarenje većeg prihoda od Hrvatskog zavoda za zdravstveno osiguranje zbog povećanja vrijednosti dana bolničkog liječenja, ostvarenja više tekućih donacija, prihoda iz nadležnog proračuna – Zagrebačke županije za sanaciju dvorane nakon potresa te ostvarenja većih kamata na oročena sredstva</w:t>
      </w:r>
      <w:r w:rsidR="00206382">
        <w:rPr>
          <w:rFonts w:ascii="Arial" w:hAnsi="Arial" w:cs="Arial"/>
          <w:bCs/>
        </w:rPr>
        <w:t>.</w:t>
      </w:r>
    </w:p>
    <w:p w14:paraId="3246751C" w14:textId="2B6000B7" w:rsidR="0032607E" w:rsidRDefault="00895F73" w:rsidP="00E1119F">
      <w:pPr>
        <w:spacing w:line="276" w:lineRule="auto"/>
        <w:jc w:val="both"/>
        <w:rPr>
          <w:rFonts w:ascii="Arial" w:hAnsi="Arial" w:cs="Arial"/>
          <w:bCs/>
        </w:rPr>
      </w:pPr>
      <w:r>
        <w:rPr>
          <w:rFonts w:ascii="Arial" w:hAnsi="Arial" w:cs="Arial"/>
          <w:bCs/>
        </w:rPr>
        <w:t xml:space="preserve">Realizacija prihoda je </w:t>
      </w:r>
      <w:r w:rsidR="00C84D28">
        <w:rPr>
          <w:rFonts w:ascii="Arial" w:hAnsi="Arial" w:cs="Arial"/>
          <w:bCs/>
        </w:rPr>
        <w:t>49</w:t>
      </w:r>
      <w:r w:rsidR="005E4A1D">
        <w:rPr>
          <w:rFonts w:ascii="Arial" w:hAnsi="Arial" w:cs="Arial"/>
          <w:bCs/>
        </w:rPr>
        <w:t>,</w:t>
      </w:r>
      <w:r w:rsidR="00C84D28">
        <w:rPr>
          <w:rFonts w:ascii="Arial" w:hAnsi="Arial" w:cs="Arial"/>
          <w:bCs/>
        </w:rPr>
        <w:t>24</w:t>
      </w:r>
      <w:r>
        <w:rPr>
          <w:rFonts w:ascii="Arial" w:hAnsi="Arial" w:cs="Arial"/>
          <w:bCs/>
        </w:rPr>
        <w:t>% u</w:t>
      </w:r>
      <w:r w:rsidR="00836D2C">
        <w:rPr>
          <w:rFonts w:ascii="Arial" w:hAnsi="Arial" w:cs="Arial"/>
          <w:bCs/>
        </w:rPr>
        <w:t xml:space="preserve"> odnosu na </w:t>
      </w:r>
      <w:r w:rsidR="006500AE">
        <w:rPr>
          <w:rFonts w:ascii="Arial" w:hAnsi="Arial" w:cs="Arial"/>
          <w:bCs/>
        </w:rPr>
        <w:t>tekući</w:t>
      </w:r>
      <w:r w:rsidR="00836D2C">
        <w:rPr>
          <w:rFonts w:ascii="Arial" w:hAnsi="Arial" w:cs="Arial"/>
          <w:bCs/>
        </w:rPr>
        <w:t xml:space="preserve"> plan 202</w:t>
      </w:r>
      <w:r w:rsidR="006D2719">
        <w:rPr>
          <w:rFonts w:ascii="Arial" w:hAnsi="Arial" w:cs="Arial"/>
          <w:bCs/>
        </w:rPr>
        <w:t>5</w:t>
      </w:r>
      <w:r w:rsidR="00836D2C">
        <w:rPr>
          <w:rFonts w:ascii="Arial" w:hAnsi="Arial" w:cs="Arial"/>
          <w:bCs/>
        </w:rPr>
        <w:t>. godine</w:t>
      </w:r>
      <w:r>
        <w:rPr>
          <w:rFonts w:ascii="Arial" w:hAnsi="Arial" w:cs="Arial"/>
          <w:bCs/>
        </w:rPr>
        <w:t>.</w:t>
      </w:r>
      <w:r w:rsidR="00836D2C">
        <w:rPr>
          <w:rFonts w:ascii="Arial" w:hAnsi="Arial" w:cs="Arial"/>
          <w:bCs/>
        </w:rPr>
        <w:t xml:space="preserve"> </w:t>
      </w:r>
    </w:p>
    <w:p w14:paraId="4329071D" w14:textId="77777777" w:rsidR="00895F73" w:rsidRPr="00836D2C" w:rsidRDefault="00895F73" w:rsidP="00E1119F">
      <w:pPr>
        <w:spacing w:line="276" w:lineRule="auto"/>
        <w:jc w:val="both"/>
        <w:rPr>
          <w:rFonts w:ascii="Arial" w:hAnsi="Arial" w:cs="Arial"/>
          <w:bCs/>
        </w:rPr>
      </w:pPr>
    </w:p>
    <w:p w14:paraId="28588422" w14:textId="396B470A" w:rsidR="00895F73" w:rsidRDefault="001F0656" w:rsidP="00E1119F">
      <w:pPr>
        <w:spacing w:line="276" w:lineRule="auto"/>
        <w:jc w:val="both"/>
        <w:rPr>
          <w:rFonts w:ascii="Arial" w:hAnsi="Arial" w:cs="Arial"/>
          <w:bCs/>
        </w:rPr>
      </w:pPr>
      <w:r>
        <w:rPr>
          <w:rFonts w:ascii="Arial" w:hAnsi="Arial" w:cs="Arial"/>
          <w:bCs/>
        </w:rPr>
        <w:t xml:space="preserve">Ukupni ostvareni rashodi u razdoblju od </w:t>
      </w:r>
      <w:r w:rsidRPr="001F0656">
        <w:rPr>
          <w:rFonts w:ascii="Arial" w:hAnsi="Arial" w:cs="Arial"/>
          <w:bCs/>
        </w:rPr>
        <w:t>01.01. do 3</w:t>
      </w:r>
      <w:r w:rsidR="00272D15">
        <w:rPr>
          <w:rFonts w:ascii="Arial" w:hAnsi="Arial" w:cs="Arial"/>
          <w:bCs/>
        </w:rPr>
        <w:t>0</w:t>
      </w:r>
      <w:r w:rsidRPr="001F0656">
        <w:rPr>
          <w:rFonts w:ascii="Arial" w:hAnsi="Arial" w:cs="Arial"/>
          <w:bCs/>
        </w:rPr>
        <w:t>.</w:t>
      </w:r>
      <w:r w:rsidR="00272D15">
        <w:rPr>
          <w:rFonts w:ascii="Arial" w:hAnsi="Arial" w:cs="Arial"/>
          <w:bCs/>
        </w:rPr>
        <w:t>06</w:t>
      </w:r>
      <w:r w:rsidRPr="001F0656">
        <w:rPr>
          <w:rFonts w:ascii="Arial" w:hAnsi="Arial" w:cs="Arial"/>
          <w:bCs/>
        </w:rPr>
        <w:t>.202</w:t>
      </w:r>
      <w:r w:rsidR="006D2719">
        <w:rPr>
          <w:rFonts w:ascii="Arial" w:hAnsi="Arial" w:cs="Arial"/>
          <w:bCs/>
        </w:rPr>
        <w:t>5</w:t>
      </w:r>
      <w:r w:rsidRPr="001F0656">
        <w:rPr>
          <w:rFonts w:ascii="Arial" w:hAnsi="Arial" w:cs="Arial"/>
          <w:bCs/>
        </w:rPr>
        <w:t xml:space="preserve">. godine iznose </w:t>
      </w:r>
      <w:r w:rsidR="00735D9E">
        <w:rPr>
          <w:rFonts w:ascii="Arial" w:hAnsi="Arial" w:cs="Arial"/>
          <w:bCs/>
        </w:rPr>
        <w:t>2.296.961,60</w:t>
      </w:r>
      <w:r w:rsidRPr="001F0656">
        <w:rPr>
          <w:rFonts w:ascii="Arial" w:hAnsi="Arial" w:cs="Arial"/>
          <w:bCs/>
        </w:rPr>
        <w:t xml:space="preserve"> eura te su </w:t>
      </w:r>
      <w:r w:rsidR="00836D2C">
        <w:rPr>
          <w:rFonts w:ascii="Arial" w:hAnsi="Arial" w:cs="Arial"/>
          <w:bCs/>
        </w:rPr>
        <w:t>u odnosu na isto razdoblje 202</w:t>
      </w:r>
      <w:r w:rsidR="00735D9E">
        <w:rPr>
          <w:rFonts w:ascii="Arial" w:hAnsi="Arial" w:cs="Arial"/>
          <w:bCs/>
        </w:rPr>
        <w:t>4</w:t>
      </w:r>
      <w:r w:rsidR="00836D2C">
        <w:rPr>
          <w:rFonts w:ascii="Arial" w:hAnsi="Arial" w:cs="Arial"/>
          <w:bCs/>
        </w:rPr>
        <w:t xml:space="preserve">. godine veći za </w:t>
      </w:r>
      <w:r w:rsidR="00735D9E">
        <w:rPr>
          <w:rFonts w:ascii="Arial" w:hAnsi="Arial" w:cs="Arial"/>
          <w:bCs/>
        </w:rPr>
        <w:t>17</w:t>
      </w:r>
      <w:r w:rsidR="005E4A1D">
        <w:rPr>
          <w:rFonts w:ascii="Arial" w:hAnsi="Arial" w:cs="Arial"/>
          <w:bCs/>
        </w:rPr>
        <w:t>,</w:t>
      </w:r>
      <w:r w:rsidR="00735D9E">
        <w:rPr>
          <w:rFonts w:ascii="Arial" w:hAnsi="Arial" w:cs="Arial"/>
          <w:bCs/>
        </w:rPr>
        <w:t>87</w:t>
      </w:r>
      <w:r w:rsidR="00836D2C">
        <w:rPr>
          <w:rFonts w:ascii="Arial" w:hAnsi="Arial" w:cs="Arial"/>
          <w:bCs/>
        </w:rPr>
        <w:t xml:space="preserve">%. </w:t>
      </w:r>
      <w:r w:rsidR="00895F73">
        <w:rPr>
          <w:rFonts w:ascii="Arial" w:hAnsi="Arial" w:cs="Arial"/>
          <w:bCs/>
        </w:rPr>
        <w:t>Primarni razlog većih rashoda su povećani rashodi za plaće zaposlenika</w:t>
      </w:r>
      <w:r w:rsidR="005E4A1D" w:rsidRPr="005E4A1D">
        <w:t xml:space="preserve"> </w:t>
      </w:r>
      <w:r w:rsidR="005E4A1D" w:rsidRPr="005E4A1D">
        <w:rPr>
          <w:rFonts w:ascii="Arial" w:hAnsi="Arial" w:cs="Arial"/>
          <w:bCs/>
        </w:rPr>
        <w:t>zbog nove Uredbe o nazivima radnih mjesta, uvjetima za raspored i koeficijentima za obračun plaće u javnim službama</w:t>
      </w:r>
      <w:r w:rsidR="00895F73">
        <w:rPr>
          <w:rFonts w:ascii="Arial" w:hAnsi="Arial" w:cs="Arial"/>
          <w:bCs/>
        </w:rPr>
        <w:t xml:space="preserve"> </w:t>
      </w:r>
      <w:r w:rsidR="00B01163">
        <w:rPr>
          <w:rFonts w:ascii="Arial" w:hAnsi="Arial" w:cs="Arial"/>
          <w:bCs/>
        </w:rPr>
        <w:t>te većih cijena materijala i sirovina.</w:t>
      </w:r>
    </w:p>
    <w:p w14:paraId="540776FB" w14:textId="7883AEF8" w:rsidR="009E38E5" w:rsidRDefault="00836D2C" w:rsidP="00E1119F">
      <w:pPr>
        <w:spacing w:line="276" w:lineRule="auto"/>
        <w:jc w:val="both"/>
        <w:rPr>
          <w:rFonts w:ascii="Arial" w:hAnsi="Arial" w:cs="Arial"/>
          <w:bCs/>
        </w:rPr>
      </w:pPr>
      <w:r>
        <w:rPr>
          <w:rFonts w:ascii="Arial" w:hAnsi="Arial" w:cs="Arial"/>
          <w:bCs/>
        </w:rPr>
        <w:t xml:space="preserve">U odnosu na </w:t>
      </w:r>
      <w:r w:rsidR="009143E8">
        <w:rPr>
          <w:rFonts w:ascii="Arial" w:hAnsi="Arial" w:cs="Arial"/>
          <w:bCs/>
        </w:rPr>
        <w:t xml:space="preserve">tekući </w:t>
      </w:r>
      <w:r>
        <w:rPr>
          <w:rFonts w:ascii="Arial" w:hAnsi="Arial" w:cs="Arial"/>
          <w:bCs/>
        </w:rPr>
        <w:t>plan 202</w:t>
      </w:r>
      <w:r w:rsidR="00272D15">
        <w:rPr>
          <w:rFonts w:ascii="Arial" w:hAnsi="Arial" w:cs="Arial"/>
          <w:bCs/>
        </w:rPr>
        <w:t>4</w:t>
      </w:r>
      <w:r>
        <w:rPr>
          <w:rFonts w:ascii="Arial" w:hAnsi="Arial" w:cs="Arial"/>
          <w:bCs/>
        </w:rPr>
        <w:t xml:space="preserve">. godine rashodi poslovanja </w:t>
      </w:r>
      <w:r w:rsidR="001F0656" w:rsidRPr="001F0656">
        <w:rPr>
          <w:rFonts w:ascii="Arial" w:hAnsi="Arial" w:cs="Arial"/>
          <w:bCs/>
        </w:rPr>
        <w:t xml:space="preserve">izvršeni </w:t>
      </w:r>
      <w:r>
        <w:rPr>
          <w:rFonts w:ascii="Arial" w:hAnsi="Arial" w:cs="Arial"/>
          <w:bCs/>
        </w:rPr>
        <w:t xml:space="preserve">su </w:t>
      </w:r>
      <w:r w:rsidR="005E4A1D">
        <w:rPr>
          <w:rFonts w:ascii="Arial" w:hAnsi="Arial" w:cs="Arial"/>
          <w:bCs/>
        </w:rPr>
        <w:t>3</w:t>
      </w:r>
      <w:r w:rsidR="00092534">
        <w:rPr>
          <w:rFonts w:ascii="Arial" w:hAnsi="Arial" w:cs="Arial"/>
          <w:bCs/>
        </w:rPr>
        <w:t>0</w:t>
      </w:r>
      <w:r w:rsidR="005E4A1D">
        <w:rPr>
          <w:rFonts w:ascii="Arial" w:hAnsi="Arial" w:cs="Arial"/>
          <w:bCs/>
        </w:rPr>
        <w:t>,</w:t>
      </w:r>
      <w:r w:rsidR="00092534">
        <w:rPr>
          <w:rFonts w:ascii="Arial" w:hAnsi="Arial" w:cs="Arial"/>
          <w:bCs/>
        </w:rPr>
        <w:t>24</w:t>
      </w:r>
      <w:r w:rsidR="001F0656" w:rsidRPr="001F0656">
        <w:rPr>
          <w:rFonts w:ascii="Arial" w:hAnsi="Arial" w:cs="Arial"/>
          <w:bCs/>
        </w:rPr>
        <w:t>%</w:t>
      </w:r>
      <w:r w:rsidR="00664193">
        <w:rPr>
          <w:rFonts w:ascii="Arial" w:hAnsi="Arial" w:cs="Arial"/>
          <w:bCs/>
        </w:rPr>
        <w:t>.</w:t>
      </w:r>
    </w:p>
    <w:p w14:paraId="19EA3EB4" w14:textId="77777777" w:rsidR="00664193" w:rsidRDefault="00664193" w:rsidP="00E1119F">
      <w:pPr>
        <w:spacing w:line="276" w:lineRule="auto"/>
        <w:jc w:val="both"/>
        <w:rPr>
          <w:rFonts w:ascii="Arial" w:hAnsi="Arial" w:cs="Arial"/>
          <w:bCs/>
        </w:rPr>
      </w:pPr>
    </w:p>
    <w:p w14:paraId="6B200EA8" w14:textId="208D6746" w:rsidR="00664193" w:rsidRDefault="00664193" w:rsidP="00E1119F">
      <w:pPr>
        <w:spacing w:line="276" w:lineRule="auto"/>
        <w:jc w:val="both"/>
        <w:rPr>
          <w:rFonts w:ascii="Arial" w:hAnsi="Arial" w:cs="Arial"/>
          <w:bCs/>
        </w:rPr>
      </w:pPr>
      <w:r>
        <w:rPr>
          <w:rFonts w:ascii="Arial" w:hAnsi="Arial" w:cs="Arial"/>
          <w:bCs/>
        </w:rPr>
        <w:t>U 202</w:t>
      </w:r>
      <w:r w:rsidR="008E6160">
        <w:rPr>
          <w:rFonts w:ascii="Arial" w:hAnsi="Arial" w:cs="Arial"/>
          <w:bCs/>
        </w:rPr>
        <w:t>5</w:t>
      </w:r>
      <w:r>
        <w:rPr>
          <w:rFonts w:ascii="Arial" w:hAnsi="Arial" w:cs="Arial"/>
          <w:bCs/>
        </w:rPr>
        <w:t xml:space="preserve">. godinu je iz prethodnih godina ukupno preneseno </w:t>
      </w:r>
      <w:r w:rsidR="000943FD" w:rsidRPr="000943FD">
        <w:rPr>
          <w:rFonts w:ascii="Arial" w:hAnsi="Arial" w:cs="Arial"/>
          <w:bCs/>
        </w:rPr>
        <w:t>2.637.175,02</w:t>
      </w:r>
      <w:r w:rsidR="000943FD">
        <w:rPr>
          <w:rFonts w:ascii="Arial" w:hAnsi="Arial" w:cs="Arial"/>
          <w:bCs/>
        </w:rPr>
        <w:t xml:space="preserve"> </w:t>
      </w:r>
      <w:r>
        <w:rPr>
          <w:rFonts w:ascii="Arial" w:hAnsi="Arial" w:cs="Arial"/>
          <w:bCs/>
        </w:rPr>
        <w:t>eura viška koji se planira utrošiti na izgradnju nove bolničke zgrade. U razdoblju od siječnja do lipnja 202</w:t>
      </w:r>
      <w:r w:rsidR="000943FD">
        <w:rPr>
          <w:rFonts w:ascii="Arial" w:hAnsi="Arial" w:cs="Arial"/>
          <w:bCs/>
        </w:rPr>
        <w:t>5</w:t>
      </w:r>
      <w:r>
        <w:rPr>
          <w:rFonts w:ascii="Arial" w:hAnsi="Arial" w:cs="Arial"/>
          <w:bCs/>
        </w:rPr>
        <w:t xml:space="preserve">. ukupno je ostvaren višak u iznosu od </w:t>
      </w:r>
      <w:r w:rsidR="000943FD">
        <w:rPr>
          <w:rFonts w:ascii="Arial" w:hAnsi="Arial" w:cs="Arial"/>
          <w:bCs/>
        </w:rPr>
        <w:t>137.748,92</w:t>
      </w:r>
      <w:r w:rsidR="00BE2B80">
        <w:rPr>
          <w:rFonts w:ascii="Arial" w:hAnsi="Arial" w:cs="Arial"/>
          <w:bCs/>
        </w:rPr>
        <w:t xml:space="preserve"> eura što je za </w:t>
      </w:r>
      <w:r w:rsidR="00092534">
        <w:rPr>
          <w:rFonts w:ascii="Arial" w:hAnsi="Arial" w:cs="Arial"/>
          <w:bCs/>
        </w:rPr>
        <w:t>66</w:t>
      </w:r>
      <w:r w:rsidR="000943FD">
        <w:rPr>
          <w:rFonts w:ascii="Arial" w:hAnsi="Arial" w:cs="Arial"/>
          <w:bCs/>
        </w:rPr>
        <w:t>,</w:t>
      </w:r>
      <w:r w:rsidR="00092534">
        <w:rPr>
          <w:rFonts w:ascii="Arial" w:hAnsi="Arial" w:cs="Arial"/>
          <w:bCs/>
        </w:rPr>
        <w:t>51</w:t>
      </w:r>
      <w:r w:rsidR="00BE2B80">
        <w:rPr>
          <w:rFonts w:ascii="Arial" w:hAnsi="Arial" w:cs="Arial"/>
          <w:bCs/>
        </w:rPr>
        <w:t xml:space="preserve">% </w:t>
      </w:r>
      <w:r w:rsidR="00092534">
        <w:rPr>
          <w:rFonts w:ascii="Arial" w:hAnsi="Arial" w:cs="Arial"/>
          <w:bCs/>
        </w:rPr>
        <w:t>manje</w:t>
      </w:r>
      <w:r w:rsidR="00BE2B80">
        <w:rPr>
          <w:rFonts w:ascii="Arial" w:hAnsi="Arial" w:cs="Arial"/>
          <w:bCs/>
        </w:rPr>
        <w:t xml:space="preserve"> u odnosu na izvršenje viška u 202</w:t>
      </w:r>
      <w:r w:rsidR="000943FD">
        <w:rPr>
          <w:rFonts w:ascii="Arial" w:hAnsi="Arial" w:cs="Arial"/>
          <w:bCs/>
        </w:rPr>
        <w:t>4</w:t>
      </w:r>
      <w:r w:rsidR="00BE2B80">
        <w:rPr>
          <w:rFonts w:ascii="Arial" w:hAnsi="Arial" w:cs="Arial"/>
          <w:bCs/>
        </w:rPr>
        <w:t>. godini.</w:t>
      </w:r>
    </w:p>
    <w:p w14:paraId="293984FF" w14:textId="11ABDB16" w:rsidR="00BE2B80" w:rsidRPr="009E38E5" w:rsidRDefault="00BE2B80" w:rsidP="00E1119F">
      <w:pPr>
        <w:spacing w:line="276" w:lineRule="auto"/>
        <w:jc w:val="both"/>
        <w:rPr>
          <w:rFonts w:ascii="Arial" w:hAnsi="Arial" w:cs="Arial"/>
          <w:bCs/>
        </w:rPr>
      </w:pPr>
      <w:r>
        <w:rPr>
          <w:rFonts w:ascii="Arial" w:hAnsi="Arial" w:cs="Arial"/>
          <w:bCs/>
        </w:rPr>
        <w:t xml:space="preserve">Stanje novčanih sredstava na početku razdoblja iznosilo je </w:t>
      </w:r>
      <w:r w:rsidR="00F417F4">
        <w:rPr>
          <w:rFonts w:ascii="Arial" w:hAnsi="Arial" w:cs="Arial"/>
          <w:bCs/>
        </w:rPr>
        <w:t>3.321.734,68</w:t>
      </w:r>
      <w:r>
        <w:rPr>
          <w:rFonts w:ascii="Arial" w:hAnsi="Arial" w:cs="Arial"/>
          <w:bCs/>
        </w:rPr>
        <w:t xml:space="preserve"> eura dok na je stanje na 30.06.202</w:t>
      </w:r>
      <w:r w:rsidR="00F417F4">
        <w:rPr>
          <w:rFonts w:ascii="Arial" w:hAnsi="Arial" w:cs="Arial"/>
          <w:bCs/>
        </w:rPr>
        <w:t>5</w:t>
      </w:r>
      <w:r>
        <w:rPr>
          <w:rFonts w:ascii="Arial" w:hAnsi="Arial" w:cs="Arial"/>
          <w:bCs/>
        </w:rPr>
        <w:t xml:space="preserve">. godine  </w:t>
      </w:r>
      <w:r w:rsidR="00F417F4" w:rsidRPr="00F417F4">
        <w:rPr>
          <w:rFonts w:ascii="Arial" w:hAnsi="Arial" w:cs="Arial"/>
          <w:bCs/>
        </w:rPr>
        <w:t>3</w:t>
      </w:r>
      <w:r w:rsidR="00F417F4">
        <w:rPr>
          <w:rFonts w:ascii="Arial" w:hAnsi="Arial" w:cs="Arial"/>
          <w:bCs/>
        </w:rPr>
        <w:t>.</w:t>
      </w:r>
      <w:r w:rsidR="00F417F4" w:rsidRPr="00F417F4">
        <w:rPr>
          <w:rFonts w:ascii="Arial" w:hAnsi="Arial" w:cs="Arial"/>
          <w:bCs/>
        </w:rPr>
        <w:t>820</w:t>
      </w:r>
      <w:r w:rsidR="00F417F4">
        <w:rPr>
          <w:rFonts w:ascii="Arial" w:hAnsi="Arial" w:cs="Arial"/>
          <w:bCs/>
        </w:rPr>
        <w:t>.</w:t>
      </w:r>
      <w:r w:rsidR="00F417F4" w:rsidRPr="00F417F4">
        <w:rPr>
          <w:rFonts w:ascii="Arial" w:hAnsi="Arial" w:cs="Arial"/>
          <w:bCs/>
        </w:rPr>
        <w:t>101,4</w:t>
      </w:r>
      <w:r w:rsidR="00F417F4">
        <w:rPr>
          <w:rFonts w:ascii="Arial" w:hAnsi="Arial" w:cs="Arial"/>
          <w:bCs/>
        </w:rPr>
        <w:t xml:space="preserve">0 </w:t>
      </w:r>
      <w:r>
        <w:rPr>
          <w:rFonts w:ascii="Arial" w:hAnsi="Arial" w:cs="Arial"/>
          <w:bCs/>
        </w:rPr>
        <w:t>eura</w:t>
      </w:r>
      <w:r w:rsidR="00F417F4">
        <w:rPr>
          <w:rFonts w:ascii="Arial" w:hAnsi="Arial" w:cs="Arial"/>
          <w:bCs/>
        </w:rPr>
        <w:t>.</w:t>
      </w:r>
    </w:p>
    <w:p w14:paraId="3D6C63C9" w14:textId="77777777" w:rsidR="005C3B4E" w:rsidRDefault="005C3B4E" w:rsidP="00E1119F">
      <w:pPr>
        <w:spacing w:line="276" w:lineRule="auto"/>
        <w:jc w:val="both"/>
        <w:rPr>
          <w:rFonts w:ascii="Arial" w:hAnsi="Arial" w:cs="Arial"/>
          <w:bCs/>
        </w:rPr>
      </w:pPr>
    </w:p>
    <w:p w14:paraId="6C8B33E5" w14:textId="6F7CDB4A" w:rsidR="00481D3B" w:rsidRPr="00036477" w:rsidRDefault="00036477" w:rsidP="00E1119F">
      <w:pPr>
        <w:spacing w:line="276" w:lineRule="auto"/>
        <w:jc w:val="both"/>
        <w:rPr>
          <w:rFonts w:ascii="Arial" w:hAnsi="Arial" w:cs="Arial"/>
          <w:bCs/>
        </w:rPr>
      </w:pPr>
      <w:r w:rsidRPr="00036477">
        <w:rPr>
          <w:rFonts w:ascii="Arial" w:hAnsi="Arial" w:cs="Arial"/>
          <w:bCs/>
        </w:rPr>
        <w:t xml:space="preserve">Primici i izdaci od financijske  imovine i zaduživanja nisu ostvareni </w:t>
      </w:r>
      <w:r>
        <w:rPr>
          <w:rFonts w:ascii="Arial" w:hAnsi="Arial" w:cs="Arial"/>
          <w:bCs/>
        </w:rPr>
        <w:t xml:space="preserve">u tekućem razdoblju </w:t>
      </w:r>
      <w:r w:rsidRPr="00036477">
        <w:rPr>
          <w:rFonts w:ascii="Arial" w:hAnsi="Arial" w:cs="Arial"/>
          <w:bCs/>
        </w:rPr>
        <w:t xml:space="preserve">jer se oročeni depoziti od 1. siječnja 2025. sukladno novom Pravilniku o proračunskom računovodstvu i Računskom planu NN br. 158/23, 154/24 ne evidentiraju se koristeći račune u razredima  5 i 8.     </w:t>
      </w:r>
    </w:p>
    <w:p w14:paraId="2457B5DE" w14:textId="77777777" w:rsidR="00036477" w:rsidRDefault="00036477" w:rsidP="00E1119F">
      <w:pPr>
        <w:spacing w:line="276" w:lineRule="auto"/>
        <w:jc w:val="both"/>
      </w:pPr>
    </w:p>
    <w:p w14:paraId="2509B028" w14:textId="77777777" w:rsidR="00036477" w:rsidRDefault="00036477" w:rsidP="00E1119F">
      <w:pPr>
        <w:spacing w:line="276" w:lineRule="auto"/>
        <w:jc w:val="both"/>
        <w:rPr>
          <w:rFonts w:ascii="Arial" w:hAnsi="Arial" w:cs="Arial"/>
          <w:bCs/>
        </w:rPr>
      </w:pPr>
    </w:p>
    <w:p w14:paraId="7AC8A9EA" w14:textId="32B6CA26" w:rsidR="00201D28" w:rsidRDefault="00201D28" w:rsidP="00E1119F">
      <w:pPr>
        <w:spacing w:line="276" w:lineRule="auto"/>
        <w:jc w:val="both"/>
        <w:rPr>
          <w:rFonts w:ascii="Arial" w:hAnsi="Arial" w:cs="Arial"/>
          <w:b/>
        </w:rPr>
      </w:pPr>
      <w:r w:rsidRPr="00201D28">
        <w:rPr>
          <w:rFonts w:ascii="Arial" w:hAnsi="Arial" w:cs="Arial"/>
          <w:b/>
        </w:rPr>
        <w:t>PRIHODI</w:t>
      </w:r>
      <w:r w:rsidR="00481D3B">
        <w:rPr>
          <w:rFonts w:ascii="Arial" w:hAnsi="Arial" w:cs="Arial"/>
          <w:b/>
        </w:rPr>
        <w:t xml:space="preserve"> </w:t>
      </w:r>
      <w:r w:rsidR="00B9310A">
        <w:rPr>
          <w:rFonts w:ascii="Arial" w:hAnsi="Arial" w:cs="Arial"/>
          <w:b/>
        </w:rPr>
        <w:t>I</w:t>
      </w:r>
      <w:r w:rsidR="00481D3B">
        <w:rPr>
          <w:rFonts w:ascii="Arial" w:hAnsi="Arial" w:cs="Arial"/>
          <w:b/>
        </w:rPr>
        <w:t xml:space="preserve"> RASHODI </w:t>
      </w:r>
      <w:r w:rsidRPr="00201D28">
        <w:rPr>
          <w:rFonts w:ascii="Arial" w:hAnsi="Arial" w:cs="Arial"/>
          <w:b/>
        </w:rPr>
        <w:t xml:space="preserve"> P</w:t>
      </w:r>
      <w:r w:rsidR="00481D3B">
        <w:rPr>
          <w:rFonts w:ascii="Arial" w:hAnsi="Arial" w:cs="Arial"/>
          <w:b/>
        </w:rPr>
        <w:t>REMA</w:t>
      </w:r>
      <w:r w:rsidRPr="00201D28">
        <w:rPr>
          <w:rFonts w:ascii="Arial" w:hAnsi="Arial" w:cs="Arial"/>
          <w:b/>
        </w:rPr>
        <w:t xml:space="preserve"> EKONOMSKOJ KLASIFIKACIJ</w:t>
      </w:r>
      <w:r>
        <w:rPr>
          <w:rFonts w:ascii="Arial" w:hAnsi="Arial" w:cs="Arial"/>
          <w:b/>
        </w:rPr>
        <w:t>I</w:t>
      </w:r>
    </w:p>
    <w:p w14:paraId="7B62AAFD" w14:textId="3226A0DD" w:rsidR="00201D28" w:rsidRDefault="00201D28" w:rsidP="00E1119F">
      <w:pPr>
        <w:spacing w:line="276" w:lineRule="auto"/>
        <w:jc w:val="both"/>
        <w:rPr>
          <w:rFonts w:ascii="Arial" w:hAnsi="Arial" w:cs="Arial"/>
          <w:b/>
        </w:rPr>
      </w:pPr>
    </w:p>
    <w:p w14:paraId="11CBF804" w14:textId="364B49CE" w:rsidR="00201D28" w:rsidRDefault="00DF7E01" w:rsidP="00E1119F">
      <w:pPr>
        <w:spacing w:line="276" w:lineRule="auto"/>
        <w:jc w:val="both"/>
        <w:rPr>
          <w:rFonts w:ascii="Arial" w:hAnsi="Arial" w:cs="Arial"/>
          <w:bCs/>
        </w:rPr>
      </w:pPr>
      <w:r>
        <w:rPr>
          <w:rFonts w:ascii="Arial" w:hAnsi="Arial" w:cs="Arial"/>
          <w:bCs/>
        </w:rPr>
        <w:t>Izvornim</w:t>
      </w:r>
      <w:r w:rsidR="00F67DA9" w:rsidRPr="000E09AD">
        <w:rPr>
          <w:rFonts w:ascii="Arial" w:hAnsi="Arial" w:cs="Arial"/>
          <w:bCs/>
        </w:rPr>
        <w:t xml:space="preserve"> planom za 202</w:t>
      </w:r>
      <w:r w:rsidR="003121E5">
        <w:rPr>
          <w:rFonts w:ascii="Arial" w:hAnsi="Arial" w:cs="Arial"/>
          <w:bCs/>
        </w:rPr>
        <w:t>5</w:t>
      </w:r>
      <w:r w:rsidR="00F67DA9" w:rsidRPr="000E09AD">
        <w:rPr>
          <w:rFonts w:ascii="Arial" w:hAnsi="Arial" w:cs="Arial"/>
          <w:bCs/>
        </w:rPr>
        <w:t>. godinu</w:t>
      </w:r>
      <w:r w:rsidR="00574259">
        <w:rPr>
          <w:rFonts w:ascii="Arial" w:hAnsi="Arial" w:cs="Arial"/>
          <w:bCs/>
        </w:rPr>
        <w:t xml:space="preserve"> </w:t>
      </w:r>
      <w:r w:rsidR="00F67DA9" w:rsidRPr="000E09AD">
        <w:rPr>
          <w:rFonts w:ascii="Arial" w:hAnsi="Arial" w:cs="Arial"/>
          <w:bCs/>
        </w:rPr>
        <w:t xml:space="preserve">prihodi </w:t>
      </w:r>
      <w:r w:rsidR="00C24D18">
        <w:rPr>
          <w:rFonts w:ascii="Arial" w:hAnsi="Arial" w:cs="Arial"/>
          <w:bCs/>
        </w:rPr>
        <w:t xml:space="preserve">poslovanja </w:t>
      </w:r>
      <w:r w:rsidR="00574259">
        <w:rPr>
          <w:rFonts w:ascii="Arial" w:hAnsi="Arial" w:cs="Arial"/>
          <w:bCs/>
        </w:rPr>
        <w:t>su planirani u iznosu od 4.</w:t>
      </w:r>
      <w:r w:rsidR="003121E5">
        <w:rPr>
          <w:rFonts w:ascii="Arial" w:hAnsi="Arial" w:cs="Arial"/>
          <w:bCs/>
        </w:rPr>
        <w:t>884.</w:t>
      </w:r>
      <w:r w:rsidR="00C24D18">
        <w:rPr>
          <w:rFonts w:ascii="Arial" w:hAnsi="Arial" w:cs="Arial"/>
          <w:bCs/>
        </w:rPr>
        <w:t>6</w:t>
      </w:r>
      <w:r w:rsidR="003121E5">
        <w:rPr>
          <w:rFonts w:ascii="Arial" w:hAnsi="Arial" w:cs="Arial"/>
          <w:bCs/>
        </w:rPr>
        <w:t>72</w:t>
      </w:r>
      <w:r w:rsidR="00574259">
        <w:rPr>
          <w:rFonts w:ascii="Arial" w:hAnsi="Arial" w:cs="Arial"/>
          <w:bCs/>
        </w:rPr>
        <w:t>,00 eura</w:t>
      </w:r>
      <w:r w:rsidR="003121E5">
        <w:rPr>
          <w:rFonts w:ascii="Arial" w:hAnsi="Arial" w:cs="Arial"/>
          <w:bCs/>
        </w:rPr>
        <w:t xml:space="preserve">,  tekućim planom </w:t>
      </w:r>
      <w:r w:rsidR="00F67DA9" w:rsidRPr="000E09AD">
        <w:rPr>
          <w:rFonts w:ascii="Arial" w:hAnsi="Arial" w:cs="Arial"/>
          <w:bCs/>
        </w:rPr>
        <w:t xml:space="preserve">planirani </w:t>
      </w:r>
      <w:r w:rsidR="003121E5">
        <w:rPr>
          <w:rFonts w:ascii="Arial" w:hAnsi="Arial" w:cs="Arial"/>
          <w:bCs/>
        </w:rPr>
        <w:t xml:space="preserve">su </w:t>
      </w:r>
      <w:r w:rsidR="00F67DA9" w:rsidRPr="000E09AD">
        <w:rPr>
          <w:rFonts w:ascii="Arial" w:hAnsi="Arial" w:cs="Arial"/>
          <w:bCs/>
        </w:rPr>
        <w:t xml:space="preserve">u iznosu od </w:t>
      </w:r>
      <w:r w:rsidR="00977BF4">
        <w:rPr>
          <w:rFonts w:ascii="Arial" w:hAnsi="Arial" w:cs="Arial"/>
          <w:bCs/>
        </w:rPr>
        <w:t>4.</w:t>
      </w:r>
      <w:r w:rsidR="003121E5">
        <w:rPr>
          <w:rFonts w:ascii="Arial" w:hAnsi="Arial" w:cs="Arial"/>
          <w:bCs/>
        </w:rPr>
        <w:t>944.</w:t>
      </w:r>
      <w:r w:rsidR="00C24D18">
        <w:rPr>
          <w:rFonts w:ascii="Arial" w:hAnsi="Arial" w:cs="Arial"/>
          <w:bCs/>
        </w:rPr>
        <w:t>1</w:t>
      </w:r>
      <w:r w:rsidR="003121E5">
        <w:rPr>
          <w:rFonts w:ascii="Arial" w:hAnsi="Arial" w:cs="Arial"/>
          <w:bCs/>
        </w:rPr>
        <w:t>72,11</w:t>
      </w:r>
      <w:r w:rsidR="00524C54" w:rsidRPr="000E09AD">
        <w:rPr>
          <w:rFonts w:ascii="Arial" w:hAnsi="Arial" w:cs="Arial"/>
          <w:bCs/>
        </w:rPr>
        <w:t xml:space="preserve"> eura</w:t>
      </w:r>
      <w:r w:rsidR="00C24D18">
        <w:rPr>
          <w:rFonts w:ascii="Arial" w:hAnsi="Arial" w:cs="Arial"/>
          <w:bCs/>
        </w:rPr>
        <w:t xml:space="preserve">, a </w:t>
      </w:r>
      <w:r w:rsidR="00524C54" w:rsidRPr="000E09AD">
        <w:rPr>
          <w:rFonts w:ascii="Arial" w:hAnsi="Arial" w:cs="Arial"/>
          <w:bCs/>
        </w:rPr>
        <w:t xml:space="preserve">izvršeni u iznosu od </w:t>
      </w:r>
      <w:r w:rsidR="003121E5">
        <w:rPr>
          <w:rFonts w:ascii="Arial" w:hAnsi="Arial" w:cs="Arial"/>
          <w:bCs/>
        </w:rPr>
        <w:t>2.434.710,52</w:t>
      </w:r>
      <w:r w:rsidR="00524C54" w:rsidRPr="000E09AD">
        <w:rPr>
          <w:rFonts w:ascii="Arial" w:hAnsi="Arial" w:cs="Arial"/>
          <w:bCs/>
        </w:rPr>
        <w:t xml:space="preserve"> eura odnosno </w:t>
      </w:r>
      <w:r w:rsidR="003121E5">
        <w:rPr>
          <w:rFonts w:ascii="Arial" w:hAnsi="Arial" w:cs="Arial"/>
          <w:bCs/>
        </w:rPr>
        <w:t>49,24</w:t>
      </w:r>
      <w:r w:rsidR="00524C54" w:rsidRPr="000E09AD">
        <w:rPr>
          <w:rFonts w:ascii="Arial" w:hAnsi="Arial" w:cs="Arial"/>
          <w:bCs/>
        </w:rPr>
        <w:t xml:space="preserve">% </w:t>
      </w:r>
      <w:r w:rsidR="00977BF4">
        <w:rPr>
          <w:rFonts w:ascii="Arial" w:hAnsi="Arial" w:cs="Arial"/>
          <w:bCs/>
        </w:rPr>
        <w:t xml:space="preserve">u odnosu na </w:t>
      </w:r>
      <w:r w:rsidR="003121E5">
        <w:rPr>
          <w:rFonts w:ascii="Arial" w:hAnsi="Arial" w:cs="Arial"/>
          <w:bCs/>
        </w:rPr>
        <w:t>tekući plan</w:t>
      </w:r>
      <w:r w:rsidR="00524C54" w:rsidRPr="000E09AD">
        <w:rPr>
          <w:rFonts w:ascii="Arial" w:hAnsi="Arial" w:cs="Arial"/>
          <w:bCs/>
        </w:rPr>
        <w:t xml:space="preserve">. Najveće odstupanje </w:t>
      </w:r>
      <w:r w:rsidR="003B2977" w:rsidRPr="000E09AD">
        <w:rPr>
          <w:rFonts w:ascii="Arial" w:hAnsi="Arial" w:cs="Arial"/>
          <w:bCs/>
        </w:rPr>
        <w:t xml:space="preserve">u odnosu na </w:t>
      </w:r>
      <w:r w:rsidR="00126B20">
        <w:rPr>
          <w:rFonts w:ascii="Arial" w:hAnsi="Arial" w:cs="Arial"/>
          <w:bCs/>
        </w:rPr>
        <w:t>izvorni</w:t>
      </w:r>
      <w:r w:rsidR="003B2977" w:rsidRPr="000E09AD">
        <w:rPr>
          <w:rFonts w:ascii="Arial" w:hAnsi="Arial" w:cs="Arial"/>
          <w:bCs/>
        </w:rPr>
        <w:t xml:space="preserve"> plan evidentirano je pri kategoriji </w:t>
      </w:r>
      <w:r w:rsidR="00603CA4" w:rsidRPr="00C24D18">
        <w:rPr>
          <w:rFonts w:ascii="Arial" w:hAnsi="Arial" w:cs="Arial"/>
          <w:bCs/>
        </w:rPr>
        <w:t>Prihodi od prodaje proizvoda i robe te pruženih usluga, prihodi od donacija te povrati po protestira</w:t>
      </w:r>
      <w:r w:rsidR="003B2977" w:rsidRPr="000E09AD">
        <w:rPr>
          <w:rFonts w:ascii="Arial" w:hAnsi="Arial" w:cs="Arial"/>
          <w:bCs/>
        </w:rPr>
        <w:t xml:space="preserve"> i to iz razloga jer </w:t>
      </w:r>
      <w:r w:rsidR="00FC37B3">
        <w:rPr>
          <w:rFonts w:ascii="Arial" w:hAnsi="Arial" w:cs="Arial"/>
          <w:bCs/>
        </w:rPr>
        <w:t xml:space="preserve">nije planiran prihod od </w:t>
      </w:r>
      <w:r w:rsidR="00603CA4">
        <w:rPr>
          <w:rFonts w:ascii="Arial" w:hAnsi="Arial" w:cs="Arial"/>
          <w:bCs/>
        </w:rPr>
        <w:t xml:space="preserve">donacija koji se prema </w:t>
      </w:r>
      <w:r w:rsidR="00603CA4" w:rsidRPr="00036477">
        <w:rPr>
          <w:rFonts w:ascii="Arial" w:hAnsi="Arial" w:cs="Arial"/>
          <w:bCs/>
        </w:rPr>
        <w:t xml:space="preserve">novom Pravilniku o proračunskom računovodstvu i Računskom planu NN br. 158/23, 154/24 </w:t>
      </w:r>
      <w:r w:rsidR="00603CA4">
        <w:rPr>
          <w:rFonts w:ascii="Arial" w:hAnsi="Arial" w:cs="Arial"/>
          <w:bCs/>
        </w:rPr>
        <w:t xml:space="preserve">planira tek </w:t>
      </w:r>
      <w:r w:rsidR="00603CA4">
        <w:rPr>
          <w:rFonts w:ascii="Arial" w:hAnsi="Arial" w:cs="Arial"/>
          <w:bCs/>
        </w:rPr>
        <w:lastRenderedPageBreak/>
        <w:t>prema ostvarenju</w:t>
      </w:r>
      <w:r w:rsidR="003B2977" w:rsidRPr="000E09AD">
        <w:rPr>
          <w:rFonts w:ascii="Arial" w:hAnsi="Arial" w:cs="Arial"/>
          <w:bCs/>
        </w:rPr>
        <w:t xml:space="preserve">. </w:t>
      </w:r>
      <w:r w:rsidR="00603CA4">
        <w:rPr>
          <w:rFonts w:ascii="Arial" w:hAnsi="Arial" w:cs="Arial"/>
          <w:bCs/>
        </w:rPr>
        <w:t xml:space="preserve">Također ostvareni su prihodi od nadležnog proračuna </w:t>
      </w:r>
      <w:r w:rsidR="00F677CE">
        <w:rPr>
          <w:rFonts w:ascii="Arial" w:hAnsi="Arial" w:cs="Arial"/>
          <w:bCs/>
        </w:rPr>
        <w:t xml:space="preserve">u iznosu od 17.400,00 eura </w:t>
      </w:r>
      <w:r w:rsidR="00603CA4">
        <w:rPr>
          <w:rFonts w:ascii="Arial" w:hAnsi="Arial" w:cs="Arial"/>
          <w:bCs/>
        </w:rPr>
        <w:t xml:space="preserve">za  </w:t>
      </w:r>
      <w:r w:rsidR="00F677CE">
        <w:rPr>
          <w:rFonts w:ascii="Arial" w:hAnsi="Arial" w:cs="Arial"/>
          <w:bCs/>
        </w:rPr>
        <w:t>sanaciju u dvorani nakon potresa koji nisu prethodno planirani.</w:t>
      </w:r>
    </w:p>
    <w:p w14:paraId="4D2BC100" w14:textId="5943E874" w:rsidR="00574259" w:rsidRPr="00574259" w:rsidRDefault="00574259" w:rsidP="00E1119F">
      <w:pPr>
        <w:spacing w:line="276" w:lineRule="auto"/>
        <w:jc w:val="both"/>
        <w:rPr>
          <w:rFonts w:ascii="Arial" w:hAnsi="Arial" w:cs="Arial"/>
          <w:bCs/>
        </w:rPr>
      </w:pPr>
      <w:r w:rsidRPr="00574259">
        <w:rPr>
          <w:rFonts w:ascii="Arial" w:hAnsi="Arial" w:cs="Arial"/>
          <w:bCs/>
          <w:i/>
          <w:iCs/>
        </w:rPr>
        <w:t xml:space="preserve">Prihodi od prodaje nefinancijske imovine </w:t>
      </w:r>
      <w:r>
        <w:rPr>
          <w:rFonts w:ascii="Arial" w:hAnsi="Arial" w:cs="Arial"/>
          <w:bCs/>
        </w:rPr>
        <w:t>planirani su u iznosu od 100,00 eura te u razdoblju od siječnja do lipnja 202</w:t>
      </w:r>
      <w:r w:rsidR="00F677CE">
        <w:rPr>
          <w:rFonts w:ascii="Arial" w:hAnsi="Arial" w:cs="Arial"/>
          <w:bCs/>
        </w:rPr>
        <w:t>5</w:t>
      </w:r>
      <w:r>
        <w:rPr>
          <w:rFonts w:ascii="Arial" w:hAnsi="Arial" w:cs="Arial"/>
          <w:bCs/>
        </w:rPr>
        <w:t xml:space="preserve">. godine nisu ostvareni. </w:t>
      </w:r>
    </w:p>
    <w:p w14:paraId="3272B8CA" w14:textId="7D59B2C4" w:rsidR="00481D3B" w:rsidRPr="00F677CE" w:rsidRDefault="00481D3B" w:rsidP="00E1119F">
      <w:pPr>
        <w:spacing w:line="276" w:lineRule="auto"/>
        <w:jc w:val="both"/>
        <w:rPr>
          <w:rFonts w:ascii="Arial" w:hAnsi="Arial" w:cs="Arial"/>
          <w:bCs/>
          <w:color w:val="EE0000"/>
        </w:rPr>
      </w:pPr>
      <w:r>
        <w:rPr>
          <w:rFonts w:ascii="Arial" w:hAnsi="Arial" w:cs="Arial"/>
          <w:bCs/>
        </w:rPr>
        <w:t xml:space="preserve">Rashodi poslovanja planirani su u iznosu od </w:t>
      </w:r>
      <w:r w:rsidR="00F677CE">
        <w:rPr>
          <w:rFonts w:ascii="Arial" w:hAnsi="Arial" w:cs="Arial"/>
          <w:bCs/>
        </w:rPr>
        <w:t>4.621.056,39</w:t>
      </w:r>
      <w:r>
        <w:rPr>
          <w:rFonts w:ascii="Arial" w:hAnsi="Arial" w:cs="Arial"/>
          <w:bCs/>
        </w:rPr>
        <w:t xml:space="preserve"> eura dok su izvršeni u iznosu od </w:t>
      </w:r>
      <w:r w:rsidR="00F677CE">
        <w:rPr>
          <w:rFonts w:ascii="Arial" w:hAnsi="Arial" w:cs="Arial"/>
          <w:bCs/>
        </w:rPr>
        <w:t>2.285.516,21</w:t>
      </w:r>
      <w:r>
        <w:rPr>
          <w:rFonts w:ascii="Arial" w:hAnsi="Arial" w:cs="Arial"/>
          <w:bCs/>
        </w:rPr>
        <w:t xml:space="preserve"> eura odnosno </w:t>
      </w:r>
      <w:r w:rsidR="00F677CE">
        <w:rPr>
          <w:rFonts w:ascii="Arial" w:hAnsi="Arial" w:cs="Arial"/>
          <w:bCs/>
        </w:rPr>
        <w:t>49</w:t>
      </w:r>
      <w:r w:rsidR="00FC37B3">
        <w:rPr>
          <w:rFonts w:ascii="Arial" w:hAnsi="Arial" w:cs="Arial"/>
          <w:bCs/>
        </w:rPr>
        <w:t>,</w:t>
      </w:r>
      <w:r w:rsidR="00F677CE">
        <w:rPr>
          <w:rFonts w:ascii="Arial" w:hAnsi="Arial" w:cs="Arial"/>
          <w:bCs/>
        </w:rPr>
        <w:t>46</w:t>
      </w:r>
      <w:r w:rsidR="00FC37B3">
        <w:rPr>
          <w:rFonts w:ascii="Arial" w:hAnsi="Arial" w:cs="Arial"/>
          <w:bCs/>
        </w:rPr>
        <w:t>% u odnosu na</w:t>
      </w:r>
      <w:r>
        <w:rPr>
          <w:rFonts w:ascii="Arial" w:hAnsi="Arial" w:cs="Arial"/>
          <w:bCs/>
        </w:rPr>
        <w:t xml:space="preserve"> planiran</w:t>
      </w:r>
      <w:r w:rsidR="00FC37B3">
        <w:rPr>
          <w:rFonts w:ascii="Arial" w:hAnsi="Arial" w:cs="Arial"/>
          <w:bCs/>
        </w:rPr>
        <w:t>o</w:t>
      </w:r>
      <w:r>
        <w:rPr>
          <w:rFonts w:ascii="Arial" w:hAnsi="Arial" w:cs="Arial"/>
          <w:bCs/>
        </w:rPr>
        <w:t xml:space="preserve">. </w:t>
      </w:r>
    </w:p>
    <w:p w14:paraId="5D22E92C" w14:textId="56085BB4" w:rsidR="004071A0" w:rsidRDefault="004071A0" w:rsidP="00E1119F">
      <w:pPr>
        <w:spacing w:line="276" w:lineRule="auto"/>
        <w:jc w:val="both"/>
        <w:rPr>
          <w:rFonts w:ascii="Arial" w:hAnsi="Arial" w:cs="Arial"/>
          <w:bCs/>
        </w:rPr>
      </w:pPr>
      <w:r w:rsidRPr="005215D6">
        <w:rPr>
          <w:rFonts w:ascii="Arial" w:hAnsi="Arial" w:cs="Arial"/>
          <w:bCs/>
          <w:i/>
          <w:iCs/>
        </w:rPr>
        <w:t>Rashodi za nabavu nefinancijske imovine</w:t>
      </w:r>
      <w:r>
        <w:rPr>
          <w:rFonts w:ascii="Arial" w:hAnsi="Arial" w:cs="Arial"/>
          <w:bCs/>
        </w:rPr>
        <w:t xml:space="preserve"> realizirani su iznosu od </w:t>
      </w:r>
      <w:r w:rsidR="00F677CE">
        <w:rPr>
          <w:rFonts w:ascii="Arial" w:hAnsi="Arial" w:cs="Arial"/>
          <w:bCs/>
        </w:rPr>
        <w:t>1</w:t>
      </w:r>
      <w:r w:rsidR="00797FF9">
        <w:rPr>
          <w:rFonts w:ascii="Arial" w:hAnsi="Arial" w:cs="Arial"/>
          <w:bCs/>
        </w:rPr>
        <w:t>1.</w:t>
      </w:r>
      <w:r w:rsidR="00F677CE">
        <w:rPr>
          <w:rFonts w:ascii="Arial" w:hAnsi="Arial" w:cs="Arial"/>
          <w:bCs/>
        </w:rPr>
        <w:t>44</w:t>
      </w:r>
      <w:r w:rsidR="00797FF9">
        <w:rPr>
          <w:rFonts w:ascii="Arial" w:hAnsi="Arial" w:cs="Arial"/>
          <w:bCs/>
        </w:rPr>
        <w:t>5,</w:t>
      </w:r>
      <w:r w:rsidR="00F677CE">
        <w:rPr>
          <w:rFonts w:ascii="Arial" w:hAnsi="Arial" w:cs="Arial"/>
          <w:bCs/>
        </w:rPr>
        <w:t>39</w:t>
      </w:r>
      <w:r>
        <w:rPr>
          <w:rFonts w:ascii="Arial" w:hAnsi="Arial" w:cs="Arial"/>
          <w:bCs/>
        </w:rPr>
        <w:t xml:space="preserve"> eura odnosno samo </w:t>
      </w:r>
      <w:r w:rsidR="00797FF9">
        <w:rPr>
          <w:rFonts w:ascii="Arial" w:hAnsi="Arial" w:cs="Arial"/>
          <w:bCs/>
        </w:rPr>
        <w:t>0,</w:t>
      </w:r>
      <w:r w:rsidR="00F677CE">
        <w:rPr>
          <w:rFonts w:ascii="Arial" w:hAnsi="Arial" w:cs="Arial"/>
          <w:bCs/>
        </w:rPr>
        <w:t>38</w:t>
      </w:r>
      <w:r w:rsidR="00797FF9">
        <w:rPr>
          <w:rFonts w:ascii="Arial" w:hAnsi="Arial" w:cs="Arial"/>
          <w:bCs/>
        </w:rPr>
        <w:t>%</w:t>
      </w:r>
      <w:r>
        <w:rPr>
          <w:rFonts w:ascii="Arial" w:hAnsi="Arial" w:cs="Arial"/>
          <w:bCs/>
        </w:rPr>
        <w:t xml:space="preserve"> u odnosu na </w:t>
      </w:r>
      <w:r w:rsidR="00DF7E01">
        <w:rPr>
          <w:rFonts w:ascii="Arial" w:hAnsi="Arial" w:cs="Arial"/>
          <w:bCs/>
        </w:rPr>
        <w:t>izvorni</w:t>
      </w:r>
      <w:r>
        <w:rPr>
          <w:rFonts w:ascii="Arial" w:hAnsi="Arial" w:cs="Arial"/>
          <w:bCs/>
        </w:rPr>
        <w:t xml:space="preserve"> plan iz razloga jer nije pokrenut projekt izgradnje nove </w:t>
      </w:r>
      <w:r w:rsidR="00797FF9">
        <w:rPr>
          <w:rFonts w:ascii="Arial" w:hAnsi="Arial" w:cs="Arial"/>
          <w:bCs/>
        </w:rPr>
        <w:t>b</w:t>
      </w:r>
      <w:r>
        <w:rPr>
          <w:rFonts w:ascii="Arial" w:hAnsi="Arial" w:cs="Arial"/>
          <w:bCs/>
        </w:rPr>
        <w:t xml:space="preserve">olničke zgrade. </w:t>
      </w:r>
    </w:p>
    <w:p w14:paraId="1A0310B2" w14:textId="77777777" w:rsidR="005C3B4E" w:rsidRDefault="005C3B4E" w:rsidP="00E1119F">
      <w:pPr>
        <w:spacing w:line="276" w:lineRule="auto"/>
        <w:jc w:val="both"/>
        <w:rPr>
          <w:rFonts w:ascii="Arial" w:hAnsi="Arial" w:cs="Arial"/>
          <w:bCs/>
        </w:rPr>
      </w:pPr>
    </w:p>
    <w:p w14:paraId="49D322F6" w14:textId="06A11835" w:rsidR="00B9310A" w:rsidRDefault="00B9310A" w:rsidP="00E1119F">
      <w:pPr>
        <w:spacing w:line="276" w:lineRule="auto"/>
        <w:jc w:val="both"/>
        <w:rPr>
          <w:rFonts w:ascii="Arial" w:hAnsi="Arial" w:cs="Arial"/>
          <w:b/>
        </w:rPr>
      </w:pPr>
      <w:r w:rsidRPr="00B9310A">
        <w:rPr>
          <w:rFonts w:ascii="Arial" w:hAnsi="Arial" w:cs="Arial"/>
          <w:b/>
        </w:rPr>
        <w:t>PRIHODI I RASHODI PREMA IZVORIMA FINANCIRANJA</w:t>
      </w:r>
    </w:p>
    <w:p w14:paraId="0D95FF36" w14:textId="77777777" w:rsidR="00B9310A" w:rsidRPr="00B9310A" w:rsidRDefault="00B9310A" w:rsidP="00E1119F">
      <w:pPr>
        <w:spacing w:line="276" w:lineRule="auto"/>
        <w:jc w:val="both"/>
        <w:rPr>
          <w:rFonts w:ascii="Arial" w:hAnsi="Arial" w:cs="Arial"/>
          <w:b/>
        </w:rPr>
      </w:pPr>
    </w:p>
    <w:p w14:paraId="1AAF7512" w14:textId="3338E0DE" w:rsidR="00B253F7" w:rsidRDefault="00C2354C" w:rsidP="003F7186">
      <w:pPr>
        <w:spacing w:line="276" w:lineRule="auto"/>
        <w:jc w:val="both"/>
        <w:rPr>
          <w:rFonts w:ascii="Arial" w:hAnsi="Arial" w:cs="Arial"/>
          <w:bCs/>
        </w:rPr>
      </w:pPr>
      <w:r>
        <w:rPr>
          <w:rFonts w:ascii="Arial" w:hAnsi="Arial" w:cs="Arial"/>
          <w:bCs/>
        </w:rPr>
        <w:t xml:space="preserve">Prihodi i rashodi po izvoru </w:t>
      </w:r>
      <w:r w:rsidRPr="003F7186">
        <w:rPr>
          <w:rFonts w:ascii="Arial" w:hAnsi="Arial" w:cs="Arial"/>
          <w:bCs/>
        </w:rPr>
        <w:t>1.1. Opći prihodi i primici</w:t>
      </w:r>
      <w:r>
        <w:rPr>
          <w:rFonts w:ascii="Arial" w:hAnsi="Arial" w:cs="Arial"/>
          <w:bCs/>
        </w:rPr>
        <w:t xml:space="preserve">  u razdoblju od siječnja do lipnja 202</w:t>
      </w:r>
      <w:r w:rsidR="00B253F7">
        <w:rPr>
          <w:rFonts w:ascii="Arial" w:hAnsi="Arial" w:cs="Arial"/>
          <w:bCs/>
        </w:rPr>
        <w:t>5</w:t>
      </w:r>
      <w:r>
        <w:rPr>
          <w:rFonts w:ascii="Arial" w:hAnsi="Arial" w:cs="Arial"/>
          <w:bCs/>
        </w:rPr>
        <w:t>. ostvareni</w:t>
      </w:r>
      <w:r w:rsidR="00B253F7">
        <w:rPr>
          <w:rFonts w:ascii="Arial" w:hAnsi="Arial" w:cs="Arial"/>
          <w:bCs/>
        </w:rPr>
        <w:t xml:space="preserve"> su </w:t>
      </w:r>
      <w:r w:rsidR="00A277A4">
        <w:rPr>
          <w:rFonts w:ascii="Arial" w:hAnsi="Arial" w:cs="Arial"/>
          <w:bCs/>
        </w:rPr>
        <w:t xml:space="preserve">prihodi </w:t>
      </w:r>
      <w:r w:rsidR="00B253F7">
        <w:rPr>
          <w:rFonts w:ascii="Arial" w:hAnsi="Arial" w:cs="Arial"/>
          <w:bCs/>
        </w:rPr>
        <w:t>za sanaciju dvorane nakon potresa, prihod koji nije bio planiran, ali će se planirati slijedećom Izmjenom financijskog plana.</w:t>
      </w:r>
    </w:p>
    <w:p w14:paraId="6AA5AB84" w14:textId="77777777" w:rsidR="00B253F7" w:rsidRDefault="009D0417" w:rsidP="003F7186">
      <w:pPr>
        <w:spacing w:line="276" w:lineRule="auto"/>
        <w:jc w:val="both"/>
        <w:rPr>
          <w:rFonts w:ascii="Arial" w:hAnsi="Arial" w:cs="Arial"/>
          <w:bCs/>
        </w:rPr>
      </w:pPr>
      <w:r w:rsidRPr="00720DA6">
        <w:rPr>
          <w:rFonts w:ascii="Arial" w:hAnsi="Arial" w:cs="Arial"/>
          <w:bCs/>
        </w:rPr>
        <w:t xml:space="preserve">Prihodi prema izvoru </w:t>
      </w:r>
      <w:r w:rsidRPr="003F7186">
        <w:rPr>
          <w:rFonts w:ascii="Arial" w:hAnsi="Arial" w:cs="Arial"/>
          <w:bCs/>
        </w:rPr>
        <w:t>3.1. Vlastiti prihodi  - ustanove u zdravstvu</w:t>
      </w:r>
      <w:r w:rsidRPr="00720DA6">
        <w:rPr>
          <w:rFonts w:ascii="Arial" w:hAnsi="Arial" w:cs="Arial"/>
          <w:bCs/>
        </w:rPr>
        <w:t xml:space="preserve"> u 202</w:t>
      </w:r>
      <w:r w:rsidR="00B253F7">
        <w:rPr>
          <w:rFonts w:ascii="Arial" w:hAnsi="Arial" w:cs="Arial"/>
          <w:bCs/>
        </w:rPr>
        <w:t>5</w:t>
      </w:r>
      <w:r w:rsidRPr="00720DA6">
        <w:rPr>
          <w:rFonts w:ascii="Arial" w:hAnsi="Arial" w:cs="Arial"/>
          <w:bCs/>
        </w:rPr>
        <w:t xml:space="preserve">. godini su </w:t>
      </w:r>
      <w:r w:rsidR="00B253F7">
        <w:rPr>
          <w:rFonts w:ascii="Arial" w:hAnsi="Arial" w:cs="Arial"/>
          <w:bCs/>
        </w:rPr>
        <w:t>nešto</w:t>
      </w:r>
      <w:r w:rsidRPr="00720DA6">
        <w:rPr>
          <w:rFonts w:ascii="Arial" w:hAnsi="Arial" w:cs="Arial"/>
          <w:bCs/>
        </w:rPr>
        <w:t xml:space="preserve"> veći u odnosu na 202</w:t>
      </w:r>
      <w:r w:rsidR="00B253F7">
        <w:rPr>
          <w:rFonts w:ascii="Arial" w:hAnsi="Arial" w:cs="Arial"/>
          <w:bCs/>
        </w:rPr>
        <w:t>4</w:t>
      </w:r>
      <w:r w:rsidRPr="00720DA6">
        <w:rPr>
          <w:rFonts w:ascii="Arial" w:hAnsi="Arial" w:cs="Arial"/>
          <w:bCs/>
        </w:rPr>
        <w:t>. godinu iz razloga j</w:t>
      </w:r>
      <w:r w:rsidR="00B253F7">
        <w:rPr>
          <w:rFonts w:ascii="Arial" w:hAnsi="Arial" w:cs="Arial"/>
          <w:bCs/>
        </w:rPr>
        <w:t>er bolnica ostvaruje prihode od najma prostora za snimanje serije.</w:t>
      </w:r>
    </w:p>
    <w:p w14:paraId="02A44101" w14:textId="62BDE230" w:rsidR="005C3B4E" w:rsidRPr="00720DA6" w:rsidRDefault="00B253F7" w:rsidP="003F7186">
      <w:pPr>
        <w:spacing w:line="276" w:lineRule="auto"/>
        <w:jc w:val="both"/>
        <w:rPr>
          <w:rFonts w:ascii="Arial" w:hAnsi="Arial" w:cs="Arial"/>
          <w:bCs/>
        </w:rPr>
      </w:pPr>
      <w:r>
        <w:rPr>
          <w:rFonts w:ascii="Arial" w:hAnsi="Arial" w:cs="Arial"/>
          <w:bCs/>
        </w:rPr>
        <w:t>Prihodi p</w:t>
      </w:r>
      <w:r w:rsidR="00F57AA2" w:rsidRPr="00720DA6">
        <w:rPr>
          <w:rFonts w:ascii="Arial" w:hAnsi="Arial" w:cs="Arial"/>
          <w:bCs/>
        </w:rPr>
        <w:t xml:space="preserve">rema izvorima financiranja pokazuju da Bolnica najviše prihoda i rashoda ostvaruje po izvoru </w:t>
      </w:r>
      <w:r w:rsidR="00F57AA2" w:rsidRPr="003F7186">
        <w:rPr>
          <w:rFonts w:ascii="Arial" w:hAnsi="Arial" w:cs="Arial"/>
          <w:bCs/>
        </w:rPr>
        <w:t>4.</w:t>
      </w:r>
      <w:r w:rsidR="005805E6" w:rsidRPr="003F7186">
        <w:rPr>
          <w:rFonts w:ascii="Arial" w:hAnsi="Arial" w:cs="Arial"/>
          <w:bCs/>
        </w:rPr>
        <w:t>I</w:t>
      </w:r>
      <w:r w:rsidR="00F57AA2" w:rsidRPr="003F7186">
        <w:rPr>
          <w:rFonts w:ascii="Arial" w:hAnsi="Arial" w:cs="Arial"/>
          <w:bCs/>
        </w:rPr>
        <w:t>.</w:t>
      </w:r>
      <w:r w:rsidR="00060425" w:rsidRPr="003F7186">
        <w:rPr>
          <w:rFonts w:ascii="Arial" w:hAnsi="Arial" w:cs="Arial"/>
          <w:bCs/>
        </w:rPr>
        <w:t xml:space="preserve"> </w:t>
      </w:r>
      <w:r w:rsidR="00F57AA2" w:rsidRPr="003F7186">
        <w:rPr>
          <w:rFonts w:ascii="Arial" w:hAnsi="Arial" w:cs="Arial"/>
          <w:bCs/>
        </w:rPr>
        <w:t>Prihodi od posebne namjene – HZZO</w:t>
      </w:r>
      <w:r w:rsidR="00F57AA2" w:rsidRPr="00720DA6">
        <w:rPr>
          <w:rFonts w:ascii="Arial" w:hAnsi="Arial" w:cs="Arial"/>
          <w:bCs/>
        </w:rPr>
        <w:t>. Izvršeni prihodi u razdoblju od 01.01. do 3</w:t>
      </w:r>
      <w:r>
        <w:rPr>
          <w:rFonts w:ascii="Arial" w:hAnsi="Arial" w:cs="Arial"/>
          <w:bCs/>
        </w:rPr>
        <w:t>0</w:t>
      </w:r>
      <w:r w:rsidR="00F57AA2" w:rsidRPr="00720DA6">
        <w:rPr>
          <w:rFonts w:ascii="Arial" w:hAnsi="Arial" w:cs="Arial"/>
          <w:bCs/>
        </w:rPr>
        <w:t>.</w:t>
      </w:r>
      <w:r w:rsidR="005805E6" w:rsidRPr="00720DA6">
        <w:rPr>
          <w:rFonts w:ascii="Arial" w:hAnsi="Arial" w:cs="Arial"/>
          <w:bCs/>
        </w:rPr>
        <w:t>06</w:t>
      </w:r>
      <w:r w:rsidR="00F57AA2" w:rsidRPr="00720DA6">
        <w:rPr>
          <w:rFonts w:ascii="Arial" w:hAnsi="Arial" w:cs="Arial"/>
          <w:bCs/>
        </w:rPr>
        <w:t>.202</w:t>
      </w:r>
      <w:r>
        <w:rPr>
          <w:rFonts w:ascii="Arial" w:hAnsi="Arial" w:cs="Arial"/>
          <w:bCs/>
        </w:rPr>
        <w:t>5</w:t>
      </w:r>
      <w:r w:rsidR="00F57AA2" w:rsidRPr="00720DA6">
        <w:rPr>
          <w:rFonts w:ascii="Arial" w:hAnsi="Arial" w:cs="Arial"/>
          <w:bCs/>
        </w:rPr>
        <w:t>. po izvoru 4.</w:t>
      </w:r>
      <w:r w:rsidR="005805E6" w:rsidRPr="00720DA6">
        <w:rPr>
          <w:rFonts w:ascii="Arial" w:hAnsi="Arial" w:cs="Arial"/>
          <w:bCs/>
        </w:rPr>
        <w:t>I</w:t>
      </w:r>
      <w:r w:rsidR="00F57AA2" w:rsidRPr="00720DA6">
        <w:rPr>
          <w:rFonts w:ascii="Arial" w:hAnsi="Arial" w:cs="Arial"/>
          <w:bCs/>
        </w:rPr>
        <w:t xml:space="preserve">. iznose </w:t>
      </w:r>
      <w:r>
        <w:rPr>
          <w:rFonts w:ascii="Arial" w:hAnsi="Arial" w:cs="Arial"/>
          <w:bCs/>
        </w:rPr>
        <w:t>2.194.279,96</w:t>
      </w:r>
      <w:r w:rsidR="00F57AA2" w:rsidRPr="00720DA6">
        <w:rPr>
          <w:rFonts w:ascii="Arial" w:hAnsi="Arial" w:cs="Arial"/>
          <w:bCs/>
        </w:rPr>
        <w:t xml:space="preserve"> eura </w:t>
      </w:r>
      <w:r w:rsidR="000A5A35" w:rsidRPr="00720DA6">
        <w:rPr>
          <w:rFonts w:ascii="Arial" w:hAnsi="Arial" w:cs="Arial"/>
          <w:bCs/>
        </w:rPr>
        <w:t xml:space="preserve">što je izvršenje od </w:t>
      </w:r>
      <w:r>
        <w:rPr>
          <w:rFonts w:ascii="Arial" w:hAnsi="Arial" w:cs="Arial"/>
          <w:bCs/>
        </w:rPr>
        <w:t>46,45</w:t>
      </w:r>
      <w:r w:rsidR="005805E6" w:rsidRPr="00720DA6">
        <w:rPr>
          <w:rFonts w:ascii="Arial" w:hAnsi="Arial" w:cs="Arial"/>
          <w:bCs/>
        </w:rPr>
        <w:t>%</w:t>
      </w:r>
      <w:r w:rsidR="000A5A35" w:rsidRPr="00720DA6">
        <w:rPr>
          <w:rFonts w:ascii="Arial" w:hAnsi="Arial" w:cs="Arial"/>
          <w:bCs/>
        </w:rPr>
        <w:t xml:space="preserve"> u odnosu na </w:t>
      </w:r>
      <w:r w:rsidR="007F5E57">
        <w:rPr>
          <w:rFonts w:ascii="Arial" w:hAnsi="Arial" w:cs="Arial"/>
          <w:bCs/>
        </w:rPr>
        <w:t>tekući</w:t>
      </w:r>
      <w:r w:rsidR="000A5A35" w:rsidRPr="00720DA6">
        <w:rPr>
          <w:rFonts w:ascii="Arial" w:hAnsi="Arial" w:cs="Arial"/>
          <w:bCs/>
        </w:rPr>
        <w:t xml:space="preserve"> plan 202</w:t>
      </w:r>
      <w:r>
        <w:rPr>
          <w:rFonts w:ascii="Arial" w:hAnsi="Arial" w:cs="Arial"/>
          <w:bCs/>
        </w:rPr>
        <w:t>5</w:t>
      </w:r>
      <w:r w:rsidR="000A5A35" w:rsidRPr="00720DA6">
        <w:rPr>
          <w:rFonts w:ascii="Arial" w:hAnsi="Arial" w:cs="Arial"/>
          <w:bCs/>
        </w:rPr>
        <w:t>. godine</w:t>
      </w:r>
      <w:r w:rsidR="003B1686" w:rsidRPr="00720DA6">
        <w:rPr>
          <w:rFonts w:ascii="Arial" w:hAnsi="Arial" w:cs="Arial"/>
          <w:bCs/>
        </w:rPr>
        <w:t>.</w:t>
      </w:r>
    </w:p>
    <w:p w14:paraId="725E69A6" w14:textId="2CBE0F9A" w:rsidR="003B1686" w:rsidRPr="003F7186" w:rsidRDefault="00B02974" w:rsidP="00E1119F">
      <w:pPr>
        <w:spacing w:line="276" w:lineRule="auto"/>
        <w:jc w:val="both"/>
        <w:rPr>
          <w:rFonts w:ascii="Arial" w:hAnsi="Arial" w:cs="Arial"/>
          <w:bCs/>
        </w:rPr>
      </w:pPr>
      <w:r w:rsidRPr="00393546">
        <w:rPr>
          <w:rFonts w:ascii="Arial" w:hAnsi="Arial" w:cs="Arial"/>
          <w:bCs/>
        </w:rPr>
        <w:t xml:space="preserve">Po izvoru </w:t>
      </w:r>
      <w:r w:rsidRPr="003F7186">
        <w:rPr>
          <w:rFonts w:ascii="Arial" w:hAnsi="Arial" w:cs="Arial"/>
          <w:bCs/>
        </w:rPr>
        <w:t xml:space="preserve">5. </w:t>
      </w:r>
      <w:r w:rsidR="00393546" w:rsidRPr="003F7186">
        <w:rPr>
          <w:rFonts w:ascii="Arial" w:hAnsi="Arial" w:cs="Arial"/>
          <w:bCs/>
        </w:rPr>
        <w:t>Pomoći</w:t>
      </w:r>
      <w:r w:rsidRPr="00393546">
        <w:rPr>
          <w:rFonts w:ascii="Arial" w:hAnsi="Arial" w:cs="Arial"/>
          <w:bCs/>
        </w:rPr>
        <w:t xml:space="preserve"> </w:t>
      </w:r>
      <w:r w:rsidR="00A277A4">
        <w:rPr>
          <w:rFonts w:ascii="Arial" w:hAnsi="Arial" w:cs="Arial"/>
          <w:bCs/>
        </w:rPr>
        <w:t xml:space="preserve">nisu </w:t>
      </w:r>
      <w:r w:rsidRPr="00393546">
        <w:rPr>
          <w:rFonts w:ascii="Arial" w:hAnsi="Arial" w:cs="Arial"/>
          <w:bCs/>
        </w:rPr>
        <w:t>ostvareni</w:t>
      </w:r>
      <w:r w:rsidR="00393546" w:rsidRPr="00393546">
        <w:rPr>
          <w:rFonts w:ascii="Arial" w:hAnsi="Arial" w:cs="Arial"/>
          <w:bCs/>
        </w:rPr>
        <w:t xml:space="preserve"> prihodi</w:t>
      </w:r>
      <w:r w:rsidRPr="00393546">
        <w:rPr>
          <w:rFonts w:ascii="Arial" w:hAnsi="Arial" w:cs="Arial"/>
          <w:bCs/>
        </w:rPr>
        <w:t xml:space="preserve"> </w:t>
      </w:r>
      <w:r w:rsidR="00A277A4">
        <w:rPr>
          <w:rFonts w:ascii="Arial" w:hAnsi="Arial" w:cs="Arial"/>
          <w:bCs/>
        </w:rPr>
        <w:t xml:space="preserve">u tekućem razdoblju, a u </w:t>
      </w:r>
      <w:r w:rsidR="00393546">
        <w:rPr>
          <w:rFonts w:ascii="Arial" w:hAnsi="Arial" w:cs="Arial"/>
          <w:bCs/>
        </w:rPr>
        <w:t xml:space="preserve">2024. </w:t>
      </w:r>
      <w:r w:rsidR="00A277A4">
        <w:rPr>
          <w:rFonts w:ascii="Arial" w:hAnsi="Arial" w:cs="Arial"/>
          <w:bCs/>
        </w:rPr>
        <w:t xml:space="preserve">ostvareni su prihodi za </w:t>
      </w:r>
      <w:r w:rsidR="00393546">
        <w:rPr>
          <w:rFonts w:ascii="Arial" w:hAnsi="Arial" w:cs="Arial"/>
          <w:bCs/>
        </w:rPr>
        <w:t>zapošljavanja nove pripravnice</w:t>
      </w:r>
      <w:r w:rsidR="006C7EB1">
        <w:rPr>
          <w:rFonts w:ascii="Arial" w:hAnsi="Arial" w:cs="Arial"/>
          <w:bCs/>
        </w:rPr>
        <w:t xml:space="preserve"> po izvoru </w:t>
      </w:r>
      <w:r w:rsidR="006C7EB1" w:rsidRPr="003F7186">
        <w:rPr>
          <w:rFonts w:ascii="Arial" w:hAnsi="Arial" w:cs="Arial"/>
          <w:bCs/>
        </w:rPr>
        <w:t xml:space="preserve">5.H. Pomoći  - ustanove u zdravstvu </w:t>
      </w:r>
      <w:r w:rsidR="006C7EB1">
        <w:rPr>
          <w:rFonts w:ascii="Arial" w:hAnsi="Arial" w:cs="Arial"/>
          <w:bCs/>
        </w:rPr>
        <w:t>gdje je ostvaren prihod od Hrvatskog zavoda za zapošljavanje</w:t>
      </w:r>
      <w:r w:rsidR="00B65448">
        <w:rPr>
          <w:rFonts w:ascii="Arial" w:hAnsi="Arial" w:cs="Arial"/>
          <w:bCs/>
        </w:rPr>
        <w:t>.</w:t>
      </w:r>
      <w:r w:rsidR="006C7EB1" w:rsidRPr="003F7186">
        <w:rPr>
          <w:rFonts w:ascii="Arial" w:hAnsi="Arial" w:cs="Arial"/>
          <w:bCs/>
        </w:rPr>
        <w:t xml:space="preserve"> </w:t>
      </w:r>
    </w:p>
    <w:p w14:paraId="6CBCE100" w14:textId="225CB029" w:rsidR="005C3B4E" w:rsidRPr="003F7186" w:rsidRDefault="00C2354C" w:rsidP="00E1119F">
      <w:pPr>
        <w:spacing w:line="276" w:lineRule="auto"/>
        <w:jc w:val="both"/>
        <w:rPr>
          <w:rFonts w:ascii="Arial" w:hAnsi="Arial" w:cs="Arial"/>
          <w:bCs/>
        </w:rPr>
      </w:pPr>
      <w:r>
        <w:rPr>
          <w:rFonts w:ascii="Arial" w:hAnsi="Arial" w:cs="Arial"/>
          <w:bCs/>
        </w:rPr>
        <w:t xml:space="preserve">Po izvoru </w:t>
      </w:r>
      <w:r w:rsidRPr="003F7186">
        <w:rPr>
          <w:rFonts w:ascii="Arial" w:hAnsi="Arial" w:cs="Arial"/>
          <w:bCs/>
        </w:rPr>
        <w:t>3.1. Vlastiti prihodi  - ustanove</w:t>
      </w:r>
      <w:r>
        <w:rPr>
          <w:rFonts w:ascii="Arial" w:hAnsi="Arial" w:cs="Arial"/>
          <w:bCs/>
        </w:rPr>
        <w:t xml:space="preserve"> ukupno je izvršeno </w:t>
      </w:r>
      <w:r w:rsidR="005446EB">
        <w:rPr>
          <w:rFonts w:ascii="Arial" w:hAnsi="Arial" w:cs="Arial"/>
          <w:bCs/>
        </w:rPr>
        <w:t>8.171,38</w:t>
      </w:r>
      <w:r>
        <w:rPr>
          <w:rFonts w:ascii="Arial" w:hAnsi="Arial" w:cs="Arial"/>
          <w:bCs/>
        </w:rPr>
        <w:t xml:space="preserve"> eura rashoda što je utrošeno na topli obrok djelatnika te nabavu uredskog materijala.</w:t>
      </w:r>
      <w:r w:rsidRPr="00C2354C">
        <w:rPr>
          <w:rFonts w:ascii="Arial" w:hAnsi="Arial" w:cs="Arial"/>
          <w:bCs/>
        </w:rPr>
        <w:t xml:space="preserve"> </w:t>
      </w:r>
      <w:r w:rsidR="000A5A35" w:rsidRPr="002E35AC">
        <w:rPr>
          <w:rFonts w:ascii="Arial" w:hAnsi="Arial" w:cs="Arial"/>
          <w:bCs/>
        </w:rPr>
        <w:t xml:space="preserve">Ostvareni rashodi po izvoru </w:t>
      </w:r>
      <w:r w:rsidR="000A5A35" w:rsidRPr="003F7186">
        <w:rPr>
          <w:rFonts w:ascii="Arial" w:hAnsi="Arial" w:cs="Arial"/>
          <w:bCs/>
        </w:rPr>
        <w:t>4.</w:t>
      </w:r>
      <w:r w:rsidR="008126DB" w:rsidRPr="003F7186">
        <w:rPr>
          <w:rFonts w:ascii="Arial" w:hAnsi="Arial" w:cs="Arial"/>
          <w:bCs/>
        </w:rPr>
        <w:t xml:space="preserve"> Prihodi za posebne namjene</w:t>
      </w:r>
      <w:r w:rsidR="008126DB" w:rsidRPr="002E35AC">
        <w:rPr>
          <w:rFonts w:ascii="Arial" w:hAnsi="Arial" w:cs="Arial"/>
          <w:bCs/>
        </w:rPr>
        <w:t xml:space="preserve"> </w:t>
      </w:r>
      <w:r w:rsidR="000A5A35" w:rsidRPr="002E35AC">
        <w:rPr>
          <w:rFonts w:ascii="Arial" w:hAnsi="Arial" w:cs="Arial"/>
          <w:bCs/>
        </w:rPr>
        <w:t xml:space="preserve"> iznose </w:t>
      </w:r>
      <w:r w:rsidR="005446EB">
        <w:rPr>
          <w:rFonts w:ascii="Arial" w:hAnsi="Arial" w:cs="Arial"/>
          <w:bCs/>
        </w:rPr>
        <w:t>2.198.994,97</w:t>
      </w:r>
      <w:r w:rsidR="000A5A35" w:rsidRPr="002E35AC">
        <w:rPr>
          <w:rFonts w:ascii="Arial" w:hAnsi="Arial" w:cs="Arial"/>
          <w:bCs/>
        </w:rPr>
        <w:t xml:space="preserve"> eura te su izvršeni </w:t>
      </w:r>
      <w:r w:rsidR="002E35AC" w:rsidRPr="002E35AC">
        <w:rPr>
          <w:rFonts w:ascii="Arial" w:hAnsi="Arial" w:cs="Arial"/>
          <w:bCs/>
        </w:rPr>
        <w:t>3</w:t>
      </w:r>
      <w:r w:rsidR="005446EB">
        <w:rPr>
          <w:rFonts w:ascii="Arial" w:hAnsi="Arial" w:cs="Arial"/>
          <w:bCs/>
        </w:rPr>
        <w:t>0</w:t>
      </w:r>
      <w:r w:rsidR="002E35AC" w:rsidRPr="002E35AC">
        <w:rPr>
          <w:rFonts w:ascii="Arial" w:hAnsi="Arial" w:cs="Arial"/>
          <w:bCs/>
        </w:rPr>
        <w:t>,</w:t>
      </w:r>
      <w:r w:rsidR="005446EB">
        <w:rPr>
          <w:rFonts w:ascii="Arial" w:hAnsi="Arial" w:cs="Arial"/>
          <w:bCs/>
        </w:rPr>
        <w:t>96</w:t>
      </w:r>
      <w:r w:rsidR="000A5A35" w:rsidRPr="002E35AC">
        <w:rPr>
          <w:rFonts w:ascii="Arial" w:hAnsi="Arial" w:cs="Arial"/>
          <w:bCs/>
        </w:rPr>
        <w:t xml:space="preserve"> % u odnosu na </w:t>
      </w:r>
      <w:r w:rsidR="005446EB">
        <w:rPr>
          <w:rFonts w:ascii="Arial" w:hAnsi="Arial" w:cs="Arial"/>
          <w:bCs/>
        </w:rPr>
        <w:t>tekući</w:t>
      </w:r>
      <w:r w:rsidR="000A5A35" w:rsidRPr="002E35AC">
        <w:rPr>
          <w:rFonts w:ascii="Arial" w:hAnsi="Arial" w:cs="Arial"/>
          <w:bCs/>
        </w:rPr>
        <w:t xml:space="preserve"> plan 202</w:t>
      </w:r>
      <w:r w:rsidR="005446EB">
        <w:rPr>
          <w:rFonts w:ascii="Arial" w:hAnsi="Arial" w:cs="Arial"/>
          <w:bCs/>
        </w:rPr>
        <w:t>5</w:t>
      </w:r>
      <w:r w:rsidR="000A5A35" w:rsidRPr="002E35AC">
        <w:rPr>
          <w:rFonts w:ascii="Arial" w:hAnsi="Arial" w:cs="Arial"/>
          <w:bCs/>
        </w:rPr>
        <w:t>. godine.</w:t>
      </w:r>
      <w:r w:rsidR="009037A8" w:rsidRPr="002E35AC">
        <w:rPr>
          <w:rFonts w:ascii="Arial" w:hAnsi="Arial" w:cs="Arial"/>
          <w:bCs/>
        </w:rPr>
        <w:t xml:space="preserve"> </w:t>
      </w:r>
      <w:r w:rsidR="008126DB" w:rsidRPr="002E35AC">
        <w:rPr>
          <w:rFonts w:ascii="Arial" w:hAnsi="Arial" w:cs="Arial"/>
          <w:bCs/>
        </w:rPr>
        <w:t>Razlog manjeg izvršenja u odnosu na plan je što nisu utrošena sredstva po izvorima</w:t>
      </w:r>
      <w:r w:rsidR="002E35AC" w:rsidRPr="002E35AC">
        <w:rPr>
          <w:rFonts w:ascii="Arial" w:hAnsi="Arial" w:cs="Arial"/>
          <w:bCs/>
        </w:rPr>
        <w:t>: 4.A.</w:t>
      </w:r>
      <w:r w:rsidR="002E35AC" w:rsidRPr="003F7186">
        <w:rPr>
          <w:rFonts w:ascii="Arial" w:hAnsi="Arial" w:cs="Arial"/>
          <w:bCs/>
        </w:rPr>
        <w:t xml:space="preserve"> </w:t>
      </w:r>
      <w:r w:rsidR="002E35AC" w:rsidRPr="002E35AC">
        <w:rPr>
          <w:rFonts w:ascii="Arial" w:hAnsi="Arial" w:cs="Arial"/>
          <w:bCs/>
        </w:rPr>
        <w:t xml:space="preserve">Prihodi za posebne namjene – ostalo (ustanove u zdravstvu),  </w:t>
      </w:r>
      <w:r w:rsidR="008126DB" w:rsidRPr="003F7186">
        <w:rPr>
          <w:rFonts w:ascii="Arial" w:hAnsi="Arial" w:cs="Arial"/>
          <w:bCs/>
        </w:rPr>
        <w:t>4.Š. Prihodi za posebne namjene – višak – ustanove u zdravstvu</w:t>
      </w:r>
      <w:r w:rsidR="008126DB" w:rsidRPr="002E35AC">
        <w:rPr>
          <w:rFonts w:ascii="Arial" w:hAnsi="Arial" w:cs="Arial"/>
          <w:bCs/>
        </w:rPr>
        <w:t xml:space="preserve"> te </w:t>
      </w:r>
      <w:r w:rsidR="008126DB" w:rsidRPr="003F7186">
        <w:rPr>
          <w:rFonts w:ascii="Arial" w:hAnsi="Arial" w:cs="Arial"/>
          <w:bCs/>
        </w:rPr>
        <w:t>4.X. Prihodi za posebne na</w:t>
      </w:r>
      <w:r w:rsidR="00334526" w:rsidRPr="003F7186">
        <w:rPr>
          <w:rFonts w:ascii="Arial" w:hAnsi="Arial" w:cs="Arial"/>
          <w:bCs/>
        </w:rPr>
        <w:t>mje</w:t>
      </w:r>
      <w:r w:rsidR="008126DB" w:rsidRPr="003F7186">
        <w:rPr>
          <w:rFonts w:ascii="Arial" w:hAnsi="Arial" w:cs="Arial"/>
          <w:bCs/>
        </w:rPr>
        <w:t>ne- višak prihoda – HZZO</w:t>
      </w:r>
      <w:r w:rsidR="00334526" w:rsidRPr="003F7186">
        <w:rPr>
          <w:rFonts w:ascii="Arial" w:hAnsi="Arial" w:cs="Arial"/>
          <w:bCs/>
        </w:rPr>
        <w:t xml:space="preserve"> </w:t>
      </w:r>
      <w:r w:rsidR="00334526" w:rsidRPr="002E35AC">
        <w:rPr>
          <w:rFonts w:ascii="Arial" w:hAnsi="Arial" w:cs="Arial"/>
          <w:bCs/>
        </w:rPr>
        <w:t xml:space="preserve">koja su planira za izgradnju nove bolničke zgrade, a taj projekt </w:t>
      </w:r>
      <w:r w:rsidR="002E35AC">
        <w:rPr>
          <w:rFonts w:ascii="Arial" w:hAnsi="Arial" w:cs="Arial"/>
          <w:bCs/>
        </w:rPr>
        <w:t>za sad nije</w:t>
      </w:r>
      <w:r w:rsidR="00334526" w:rsidRPr="002E35AC">
        <w:rPr>
          <w:rFonts w:ascii="Arial" w:hAnsi="Arial" w:cs="Arial"/>
          <w:bCs/>
        </w:rPr>
        <w:t xml:space="preserve"> pokrenut. Rashodi po izvoru </w:t>
      </w:r>
      <w:r w:rsidR="00334526" w:rsidRPr="003F7186">
        <w:rPr>
          <w:rFonts w:ascii="Arial" w:hAnsi="Arial" w:cs="Arial"/>
          <w:bCs/>
        </w:rPr>
        <w:t>5. Pomoći</w:t>
      </w:r>
      <w:r w:rsidR="00334526" w:rsidRPr="002E35AC">
        <w:rPr>
          <w:rFonts w:ascii="Arial" w:hAnsi="Arial" w:cs="Arial"/>
          <w:bCs/>
        </w:rPr>
        <w:t xml:space="preserve"> izvršeni su </w:t>
      </w:r>
      <w:r w:rsidR="00B0061C">
        <w:rPr>
          <w:rFonts w:ascii="Arial" w:hAnsi="Arial" w:cs="Arial"/>
          <w:bCs/>
        </w:rPr>
        <w:t>iznosu 44.638,37 eura</w:t>
      </w:r>
      <w:r w:rsidR="00560364">
        <w:rPr>
          <w:rFonts w:ascii="Arial" w:hAnsi="Arial" w:cs="Arial"/>
          <w:bCs/>
        </w:rPr>
        <w:t xml:space="preserve"> odnosno</w:t>
      </w:r>
      <w:r w:rsidR="00B0061C">
        <w:rPr>
          <w:rFonts w:ascii="Arial" w:hAnsi="Arial" w:cs="Arial"/>
          <w:bCs/>
        </w:rPr>
        <w:t xml:space="preserve"> 63,00</w:t>
      </w:r>
      <w:r w:rsidR="00334526" w:rsidRPr="002E35AC">
        <w:rPr>
          <w:rFonts w:ascii="Arial" w:hAnsi="Arial" w:cs="Arial"/>
          <w:bCs/>
        </w:rPr>
        <w:t xml:space="preserve">% u odnosu na </w:t>
      </w:r>
      <w:r w:rsidR="00B0061C">
        <w:rPr>
          <w:rFonts w:ascii="Arial" w:hAnsi="Arial" w:cs="Arial"/>
          <w:bCs/>
        </w:rPr>
        <w:t xml:space="preserve">tekući plan, a odnosi se na </w:t>
      </w:r>
      <w:r w:rsidR="002E35AC" w:rsidRPr="002E35AC">
        <w:rPr>
          <w:rFonts w:ascii="Arial" w:hAnsi="Arial" w:cs="Arial"/>
          <w:bCs/>
        </w:rPr>
        <w:t>trošen</w:t>
      </w:r>
      <w:r w:rsidR="00B0061C">
        <w:rPr>
          <w:rFonts w:ascii="Arial" w:hAnsi="Arial" w:cs="Arial"/>
          <w:bCs/>
        </w:rPr>
        <w:t>je</w:t>
      </w:r>
      <w:r w:rsidR="002E35AC" w:rsidRPr="002E35AC">
        <w:rPr>
          <w:rFonts w:ascii="Arial" w:hAnsi="Arial" w:cs="Arial"/>
          <w:bCs/>
        </w:rPr>
        <w:t xml:space="preserve"> prenese</w:t>
      </w:r>
      <w:r w:rsidR="00560364">
        <w:rPr>
          <w:rFonts w:ascii="Arial" w:hAnsi="Arial" w:cs="Arial"/>
          <w:bCs/>
        </w:rPr>
        <w:t xml:space="preserve">nog </w:t>
      </w:r>
      <w:r w:rsidR="002E35AC" w:rsidRPr="002E35AC">
        <w:rPr>
          <w:rFonts w:ascii="Arial" w:hAnsi="Arial" w:cs="Arial"/>
          <w:bCs/>
        </w:rPr>
        <w:t>višk</w:t>
      </w:r>
      <w:r w:rsidR="00560364">
        <w:rPr>
          <w:rFonts w:ascii="Arial" w:hAnsi="Arial" w:cs="Arial"/>
          <w:bCs/>
        </w:rPr>
        <w:t>a</w:t>
      </w:r>
      <w:r w:rsidR="002E35AC" w:rsidRPr="002E35AC">
        <w:rPr>
          <w:rFonts w:ascii="Arial" w:hAnsi="Arial" w:cs="Arial"/>
          <w:bCs/>
        </w:rPr>
        <w:t xml:space="preserve"> po izvoru </w:t>
      </w:r>
      <w:r w:rsidR="002E35AC" w:rsidRPr="003F7186">
        <w:rPr>
          <w:rFonts w:ascii="Arial" w:hAnsi="Arial" w:cs="Arial"/>
          <w:bCs/>
        </w:rPr>
        <w:t>5.Š. Pomoći – višak prihoda – ustanove u zdravstvu</w:t>
      </w:r>
      <w:r w:rsidR="002E35AC">
        <w:rPr>
          <w:rFonts w:ascii="Arial" w:hAnsi="Arial" w:cs="Arial"/>
          <w:bCs/>
        </w:rPr>
        <w:t xml:space="preserve"> za plaće pripravnika koji su zaposleni u 202</w:t>
      </w:r>
      <w:r w:rsidR="00560364">
        <w:rPr>
          <w:rFonts w:ascii="Arial" w:hAnsi="Arial" w:cs="Arial"/>
          <w:bCs/>
        </w:rPr>
        <w:t>4</w:t>
      </w:r>
      <w:r w:rsidR="002E35AC">
        <w:rPr>
          <w:rFonts w:ascii="Arial" w:hAnsi="Arial" w:cs="Arial"/>
          <w:bCs/>
        </w:rPr>
        <w:t>. godini</w:t>
      </w:r>
      <w:r w:rsidR="00560364">
        <w:rPr>
          <w:rFonts w:ascii="Arial" w:hAnsi="Arial" w:cs="Arial"/>
          <w:bCs/>
        </w:rPr>
        <w:t>.</w:t>
      </w:r>
    </w:p>
    <w:p w14:paraId="4199E6D4" w14:textId="77777777" w:rsidR="0098225E" w:rsidRDefault="0098225E" w:rsidP="00E1119F">
      <w:pPr>
        <w:spacing w:line="276" w:lineRule="auto"/>
        <w:jc w:val="both"/>
        <w:rPr>
          <w:rFonts w:ascii="Arial" w:hAnsi="Arial" w:cs="Arial"/>
          <w:bCs/>
        </w:rPr>
      </w:pPr>
    </w:p>
    <w:p w14:paraId="4D79DD74" w14:textId="3E3D9A5A" w:rsidR="00334526" w:rsidRPr="0098225E" w:rsidRDefault="00334526" w:rsidP="00E1119F">
      <w:pPr>
        <w:spacing w:line="276" w:lineRule="auto"/>
        <w:jc w:val="both"/>
        <w:rPr>
          <w:rFonts w:ascii="Arial" w:hAnsi="Arial" w:cs="Arial"/>
          <w:b/>
        </w:rPr>
      </w:pPr>
      <w:r w:rsidRPr="0098225E">
        <w:rPr>
          <w:rFonts w:ascii="Arial" w:hAnsi="Arial" w:cs="Arial"/>
          <w:b/>
        </w:rPr>
        <w:t xml:space="preserve">RASHODI PREMA </w:t>
      </w:r>
      <w:r w:rsidR="0098225E" w:rsidRPr="0098225E">
        <w:rPr>
          <w:rFonts w:ascii="Arial" w:hAnsi="Arial" w:cs="Arial"/>
          <w:b/>
        </w:rPr>
        <w:t xml:space="preserve">FUNKCIJSKOJ KLASIFIKACIJI </w:t>
      </w:r>
    </w:p>
    <w:p w14:paraId="23B00CDF" w14:textId="77777777" w:rsidR="00334526" w:rsidRDefault="00334526" w:rsidP="00E1119F">
      <w:pPr>
        <w:spacing w:line="276" w:lineRule="auto"/>
        <w:jc w:val="both"/>
        <w:rPr>
          <w:rFonts w:ascii="Arial" w:hAnsi="Arial" w:cs="Arial"/>
          <w:bCs/>
        </w:rPr>
      </w:pPr>
    </w:p>
    <w:p w14:paraId="2510BA48" w14:textId="45D5BF2D" w:rsidR="00671E75" w:rsidRDefault="000A5A35" w:rsidP="00E1119F">
      <w:pPr>
        <w:spacing w:line="276" w:lineRule="auto"/>
        <w:jc w:val="both"/>
        <w:rPr>
          <w:rFonts w:ascii="Arial" w:hAnsi="Arial" w:cs="Arial"/>
          <w:bCs/>
        </w:rPr>
      </w:pPr>
      <w:r>
        <w:rPr>
          <w:rFonts w:ascii="Arial" w:hAnsi="Arial" w:cs="Arial"/>
          <w:bCs/>
        </w:rPr>
        <w:t>Rashodi prema funkcijskoj klasifikaciji</w:t>
      </w:r>
      <w:r w:rsidR="0098225E">
        <w:rPr>
          <w:rFonts w:ascii="Arial" w:hAnsi="Arial" w:cs="Arial"/>
          <w:bCs/>
        </w:rPr>
        <w:t xml:space="preserve"> u 202</w:t>
      </w:r>
      <w:r w:rsidR="00A277A4">
        <w:rPr>
          <w:rFonts w:ascii="Arial" w:hAnsi="Arial" w:cs="Arial"/>
          <w:bCs/>
        </w:rPr>
        <w:t>5</w:t>
      </w:r>
      <w:r w:rsidR="0098225E">
        <w:rPr>
          <w:rFonts w:ascii="Arial" w:hAnsi="Arial" w:cs="Arial"/>
          <w:bCs/>
        </w:rPr>
        <w:t>. godini</w:t>
      </w:r>
      <w:r>
        <w:rPr>
          <w:rFonts w:ascii="Arial" w:hAnsi="Arial" w:cs="Arial"/>
          <w:bCs/>
        </w:rPr>
        <w:t xml:space="preserve"> </w:t>
      </w:r>
      <w:r w:rsidR="00492BA3">
        <w:rPr>
          <w:rFonts w:ascii="Arial" w:hAnsi="Arial" w:cs="Arial"/>
          <w:bCs/>
        </w:rPr>
        <w:t xml:space="preserve">izvršeni su u iznosu od </w:t>
      </w:r>
      <w:r w:rsidR="00B65448">
        <w:rPr>
          <w:rFonts w:ascii="Arial" w:hAnsi="Arial" w:cs="Arial"/>
          <w:bCs/>
        </w:rPr>
        <w:t>2.296.961,60</w:t>
      </w:r>
      <w:r w:rsidR="0098225E">
        <w:rPr>
          <w:rFonts w:ascii="Arial" w:hAnsi="Arial" w:cs="Arial"/>
          <w:bCs/>
        </w:rPr>
        <w:t xml:space="preserve"> </w:t>
      </w:r>
      <w:r w:rsidR="00492BA3">
        <w:rPr>
          <w:rFonts w:ascii="Arial" w:hAnsi="Arial" w:cs="Arial"/>
          <w:bCs/>
        </w:rPr>
        <w:t xml:space="preserve">eura te su izvršeni </w:t>
      </w:r>
      <w:r w:rsidR="00B65448">
        <w:rPr>
          <w:rFonts w:ascii="Arial" w:hAnsi="Arial" w:cs="Arial"/>
          <w:bCs/>
        </w:rPr>
        <w:t>30,24</w:t>
      </w:r>
      <w:r w:rsidR="00605B93">
        <w:rPr>
          <w:rFonts w:ascii="Arial" w:hAnsi="Arial" w:cs="Arial"/>
          <w:bCs/>
        </w:rPr>
        <w:t>%</w:t>
      </w:r>
      <w:r w:rsidR="00492BA3">
        <w:rPr>
          <w:rFonts w:ascii="Arial" w:hAnsi="Arial" w:cs="Arial"/>
          <w:bCs/>
        </w:rPr>
        <w:t xml:space="preserve"> u odnosu na </w:t>
      </w:r>
      <w:r w:rsidR="00B65448">
        <w:rPr>
          <w:rFonts w:ascii="Arial" w:hAnsi="Arial" w:cs="Arial"/>
          <w:bCs/>
        </w:rPr>
        <w:t>tekući</w:t>
      </w:r>
      <w:r w:rsidR="00492BA3">
        <w:rPr>
          <w:rFonts w:ascii="Arial" w:hAnsi="Arial" w:cs="Arial"/>
          <w:bCs/>
        </w:rPr>
        <w:t xml:space="preserve"> plan 202</w:t>
      </w:r>
      <w:r w:rsidR="00A277A4">
        <w:rPr>
          <w:rFonts w:ascii="Arial" w:hAnsi="Arial" w:cs="Arial"/>
          <w:bCs/>
        </w:rPr>
        <w:t>5</w:t>
      </w:r>
      <w:r w:rsidR="00492BA3">
        <w:rPr>
          <w:rFonts w:ascii="Arial" w:hAnsi="Arial" w:cs="Arial"/>
          <w:bCs/>
        </w:rPr>
        <w:t>. godine.</w:t>
      </w:r>
    </w:p>
    <w:p w14:paraId="1E3E288A" w14:textId="77777777" w:rsidR="006039E3" w:rsidRDefault="006039E3" w:rsidP="00E1119F">
      <w:pPr>
        <w:spacing w:line="276" w:lineRule="auto"/>
        <w:jc w:val="both"/>
        <w:rPr>
          <w:rFonts w:ascii="Arial" w:hAnsi="Arial" w:cs="Arial"/>
          <w:bCs/>
        </w:rPr>
      </w:pPr>
    </w:p>
    <w:p w14:paraId="7423CE4C" w14:textId="77777777" w:rsidR="00D54850" w:rsidRDefault="00D54850" w:rsidP="00E1119F">
      <w:pPr>
        <w:spacing w:line="276" w:lineRule="auto"/>
        <w:jc w:val="both"/>
        <w:rPr>
          <w:rFonts w:ascii="Arial" w:hAnsi="Arial" w:cs="Arial"/>
          <w:b/>
        </w:rPr>
      </w:pPr>
    </w:p>
    <w:p w14:paraId="0264AF60" w14:textId="643F86D0" w:rsidR="00AE2333" w:rsidRPr="00AE2333" w:rsidRDefault="00AE2333" w:rsidP="00E1119F">
      <w:pPr>
        <w:spacing w:line="276" w:lineRule="auto"/>
        <w:jc w:val="both"/>
        <w:rPr>
          <w:rFonts w:ascii="Arial" w:hAnsi="Arial" w:cs="Arial"/>
          <w:b/>
        </w:rPr>
      </w:pPr>
      <w:r w:rsidRPr="00AE2333">
        <w:rPr>
          <w:rFonts w:ascii="Arial" w:hAnsi="Arial" w:cs="Arial"/>
          <w:b/>
        </w:rPr>
        <w:t xml:space="preserve">RAČUN FINANCIRANJA PREMA EKONOMSKOJ KLASIFIKACIJI I PREMA IZVORIMA FINANCIRANJA </w:t>
      </w:r>
    </w:p>
    <w:p w14:paraId="0DC72A9C" w14:textId="77777777" w:rsidR="00492BA3" w:rsidRDefault="00492BA3" w:rsidP="00E1119F">
      <w:pPr>
        <w:spacing w:line="276" w:lineRule="auto"/>
        <w:jc w:val="both"/>
        <w:rPr>
          <w:rFonts w:ascii="Arial" w:hAnsi="Arial" w:cs="Arial"/>
          <w:bCs/>
        </w:rPr>
      </w:pPr>
    </w:p>
    <w:p w14:paraId="3719F979" w14:textId="446C2008" w:rsidR="00BE2D4C" w:rsidRPr="00036477" w:rsidRDefault="00BE2D4C" w:rsidP="00BE2D4C">
      <w:pPr>
        <w:spacing w:line="276" w:lineRule="auto"/>
        <w:jc w:val="both"/>
        <w:rPr>
          <w:rFonts w:ascii="Arial" w:hAnsi="Arial" w:cs="Arial"/>
          <w:bCs/>
        </w:rPr>
      </w:pPr>
      <w:r w:rsidRPr="00036477">
        <w:rPr>
          <w:rFonts w:ascii="Arial" w:hAnsi="Arial" w:cs="Arial"/>
          <w:bCs/>
        </w:rPr>
        <w:t xml:space="preserve">Primici i izdaci od financijske  imovine i zaduživanja nisu ostvareni </w:t>
      </w:r>
      <w:r>
        <w:rPr>
          <w:rFonts w:ascii="Arial" w:hAnsi="Arial" w:cs="Arial"/>
          <w:bCs/>
        </w:rPr>
        <w:t xml:space="preserve">u tekućem razdoblju </w:t>
      </w:r>
      <w:r w:rsidRPr="00036477">
        <w:rPr>
          <w:rFonts w:ascii="Arial" w:hAnsi="Arial" w:cs="Arial"/>
          <w:bCs/>
        </w:rPr>
        <w:t xml:space="preserve">jer se oročeni depoziti od 1. siječnja 2025. sukladno novom Pravilniku o proračunskom računovodstvu i Računskom planu NN br. 158/23, 154/24 ne evidentiraju se koristeći račune u razredima  5 i 8. </w:t>
      </w:r>
    </w:p>
    <w:p w14:paraId="2CBA5CF8" w14:textId="02482A38" w:rsidR="00492BA3" w:rsidRPr="007E6834" w:rsidRDefault="00784661" w:rsidP="00E1119F">
      <w:pPr>
        <w:spacing w:line="276" w:lineRule="auto"/>
        <w:jc w:val="both"/>
        <w:rPr>
          <w:rFonts w:ascii="Arial" w:hAnsi="Arial" w:cs="Arial"/>
        </w:rPr>
      </w:pPr>
      <w:r w:rsidRPr="007E6834">
        <w:rPr>
          <w:rFonts w:ascii="Arial" w:hAnsi="Arial" w:cs="Arial"/>
        </w:rPr>
        <w:t xml:space="preserve"> </w:t>
      </w:r>
    </w:p>
    <w:p w14:paraId="394ACE35" w14:textId="419D7C09" w:rsidR="001B35D7" w:rsidRDefault="009037A8" w:rsidP="00E1119F">
      <w:pPr>
        <w:spacing w:line="276" w:lineRule="auto"/>
        <w:jc w:val="both"/>
        <w:rPr>
          <w:rFonts w:ascii="Arial" w:hAnsi="Arial" w:cs="Arial"/>
        </w:rPr>
      </w:pPr>
      <w:r w:rsidRPr="007E6834">
        <w:rPr>
          <w:rFonts w:ascii="Arial" w:hAnsi="Arial" w:cs="Arial"/>
        </w:rPr>
        <w:t xml:space="preserve">Sredstva iz prethodne godine korištena su  </w:t>
      </w:r>
      <w:r w:rsidR="001B35D7">
        <w:rPr>
          <w:rFonts w:ascii="Arial" w:hAnsi="Arial" w:cs="Arial"/>
        </w:rPr>
        <w:t>po izvoru</w:t>
      </w:r>
      <w:r w:rsidRPr="007E6834">
        <w:rPr>
          <w:rFonts w:ascii="Arial" w:hAnsi="Arial" w:cs="Arial"/>
        </w:rPr>
        <w:t xml:space="preserve"> </w:t>
      </w:r>
      <w:r w:rsidRPr="00E53199">
        <w:rPr>
          <w:rFonts w:ascii="Arial" w:hAnsi="Arial" w:cs="Arial"/>
          <w:i/>
          <w:iCs/>
        </w:rPr>
        <w:t>5.</w:t>
      </w:r>
      <w:r w:rsidR="00EA69E1" w:rsidRPr="00E53199">
        <w:rPr>
          <w:rFonts w:ascii="Arial" w:hAnsi="Arial" w:cs="Arial"/>
          <w:i/>
          <w:iCs/>
        </w:rPr>
        <w:t>Š</w:t>
      </w:r>
      <w:r w:rsidRPr="00E53199">
        <w:rPr>
          <w:rFonts w:ascii="Arial" w:hAnsi="Arial" w:cs="Arial"/>
          <w:i/>
          <w:iCs/>
        </w:rPr>
        <w:t>. Pomoći – preneseni višak – ustanove u zdravstvu</w:t>
      </w:r>
      <w:r w:rsidR="00F5382B">
        <w:rPr>
          <w:rFonts w:ascii="Arial" w:hAnsi="Arial" w:cs="Arial"/>
          <w:i/>
          <w:iCs/>
        </w:rPr>
        <w:t xml:space="preserve"> </w:t>
      </w:r>
      <w:r w:rsidR="00F5382B" w:rsidRPr="00F5382B">
        <w:rPr>
          <w:rFonts w:ascii="Arial" w:hAnsi="Arial" w:cs="Arial"/>
        </w:rPr>
        <w:t xml:space="preserve">u iznosu od </w:t>
      </w:r>
      <w:r w:rsidR="00BE2D4C">
        <w:rPr>
          <w:rFonts w:ascii="Arial" w:hAnsi="Arial" w:cs="Arial"/>
        </w:rPr>
        <w:t>70.856,28</w:t>
      </w:r>
      <w:r w:rsidR="00F5382B" w:rsidRPr="00F5382B">
        <w:rPr>
          <w:rFonts w:ascii="Arial" w:hAnsi="Arial" w:cs="Arial"/>
        </w:rPr>
        <w:t xml:space="preserve"> eur</w:t>
      </w:r>
      <w:r w:rsidR="001B35D7">
        <w:rPr>
          <w:rFonts w:ascii="Arial" w:hAnsi="Arial" w:cs="Arial"/>
        </w:rPr>
        <w:t>a</w:t>
      </w:r>
      <w:r w:rsidR="00E53199">
        <w:rPr>
          <w:rFonts w:ascii="Arial" w:hAnsi="Arial" w:cs="Arial"/>
        </w:rPr>
        <w:t xml:space="preserve"> n</w:t>
      </w:r>
      <w:r w:rsidRPr="007E6834">
        <w:rPr>
          <w:rFonts w:ascii="Arial" w:hAnsi="Arial" w:cs="Arial"/>
        </w:rPr>
        <w:t xml:space="preserve">a plaće </w:t>
      </w:r>
      <w:r w:rsidR="001B35D7">
        <w:rPr>
          <w:rFonts w:ascii="Arial" w:hAnsi="Arial" w:cs="Arial"/>
        </w:rPr>
        <w:t xml:space="preserve">i prijevoz na posao za </w:t>
      </w:r>
      <w:r w:rsidRPr="007E6834">
        <w:rPr>
          <w:rFonts w:ascii="Arial" w:hAnsi="Arial" w:cs="Arial"/>
        </w:rPr>
        <w:t>pripravnik</w:t>
      </w:r>
      <w:r w:rsidR="001B35D7">
        <w:rPr>
          <w:rFonts w:ascii="Arial" w:hAnsi="Arial" w:cs="Arial"/>
        </w:rPr>
        <w:t>e koji su zaposleni</w:t>
      </w:r>
      <w:r w:rsidR="00E53199">
        <w:rPr>
          <w:rFonts w:ascii="Arial" w:hAnsi="Arial" w:cs="Arial"/>
        </w:rPr>
        <w:t xml:space="preserve"> </w:t>
      </w:r>
      <w:r w:rsidR="001B35D7">
        <w:rPr>
          <w:rFonts w:ascii="Arial" w:hAnsi="Arial" w:cs="Arial"/>
        </w:rPr>
        <w:t>u</w:t>
      </w:r>
      <w:r w:rsidR="00E53199">
        <w:rPr>
          <w:rFonts w:ascii="Arial" w:hAnsi="Arial" w:cs="Arial"/>
        </w:rPr>
        <w:t xml:space="preserve"> 202</w:t>
      </w:r>
      <w:r w:rsidR="00BE2D4C">
        <w:rPr>
          <w:rFonts w:ascii="Arial" w:hAnsi="Arial" w:cs="Arial"/>
        </w:rPr>
        <w:t>4</w:t>
      </w:r>
      <w:r w:rsidR="00E53199">
        <w:rPr>
          <w:rFonts w:ascii="Arial" w:hAnsi="Arial" w:cs="Arial"/>
        </w:rPr>
        <w:t>. godin</w:t>
      </w:r>
      <w:r w:rsidR="001B35D7">
        <w:rPr>
          <w:rFonts w:ascii="Arial" w:hAnsi="Arial" w:cs="Arial"/>
        </w:rPr>
        <w:t>i.</w:t>
      </w:r>
    </w:p>
    <w:p w14:paraId="048D55B6" w14:textId="20CB8567" w:rsidR="009037A8" w:rsidRPr="00E1119F" w:rsidRDefault="009037A8" w:rsidP="00E1119F">
      <w:pPr>
        <w:spacing w:line="276" w:lineRule="auto"/>
        <w:jc w:val="both"/>
        <w:rPr>
          <w:rFonts w:ascii="Arial" w:hAnsi="Arial" w:cs="Arial"/>
        </w:rPr>
      </w:pPr>
    </w:p>
    <w:p w14:paraId="3B99A30E" w14:textId="77777777" w:rsidR="00281617" w:rsidRDefault="00281617" w:rsidP="00E1119F">
      <w:pPr>
        <w:spacing w:line="276" w:lineRule="auto"/>
        <w:jc w:val="both"/>
        <w:rPr>
          <w:rFonts w:ascii="Arial" w:hAnsi="Arial" w:cs="Arial"/>
        </w:rPr>
      </w:pPr>
    </w:p>
    <w:p w14:paraId="7C96855F" w14:textId="77777777" w:rsidR="00281617" w:rsidRDefault="00281617" w:rsidP="00E1119F">
      <w:pPr>
        <w:spacing w:line="276" w:lineRule="auto"/>
        <w:jc w:val="both"/>
        <w:rPr>
          <w:rFonts w:ascii="Arial" w:hAnsi="Arial" w:cs="Arial"/>
        </w:rPr>
      </w:pPr>
    </w:p>
    <w:p w14:paraId="1071A2F7" w14:textId="3AED424F" w:rsidR="00946B0F" w:rsidRPr="00145D5A" w:rsidRDefault="00A277A4" w:rsidP="00E1119F">
      <w:pPr>
        <w:spacing w:line="276" w:lineRule="auto"/>
        <w:jc w:val="both"/>
        <w:rPr>
          <w:rFonts w:ascii="Arial" w:hAnsi="Arial" w:cs="Arial"/>
          <w:b/>
          <w:bCs/>
        </w:rPr>
      </w:pPr>
      <w:r>
        <w:rPr>
          <w:rFonts w:ascii="Arial" w:hAnsi="Arial" w:cs="Arial"/>
          <w:b/>
          <w:bCs/>
        </w:rPr>
        <w:t>O</w:t>
      </w:r>
      <w:r w:rsidR="004854B2" w:rsidRPr="00145D5A">
        <w:rPr>
          <w:rFonts w:ascii="Arial" w:hAnsi="Arial" w:cs="Arial"/>
          <w:b/>
          <w:bCs/>
        </w:rPr>
        <w:t xml:space="preserve">BRAZLOŽENJE POSEBNOG DIJELA </w:t>
      </w:r>
      <w:r w:rsidR="00D54850">
        <w:rPr>
          <w:rFonts w:ascii="Arial" w:hAnsi="Arial" w:cs="Arial"/>
          <w:b/>
          <w:bCs/>
        </w:rPr>
        <w:t>POLU</w:t>
      </w:r>
      <w:r w:rsidR="009A07CF" w:rsidRPr="00145D5A">
        <w:rPr>
          <w:rFonts w:ascii="Arial" w:hAnsi="Arial" w:cs="Arial"/>
          <w:b/>
          <w:bCs/>
        </w:rPr>
        <w:t>GODIŠNJEG IZVJEŠTAJA O IZVRŠENJU FINANCIJSKOG PLANA ZA 202</w:t>
      </w:r>
      <w:r>
        <w:rPr>
          <w:rFonts w:ascii="Arial" w:hAnsi="Arial" w:cs="Arial"/>
          <w:b/>
          <w:bCs/>
        </w:rPr>
        <w:t>5</w:t>
      </w:r>
      <w:r w:rsidR="009A07CF" w:rsidRPr="00145D5A">
        <w:rPr>
          <w:rFonts w:ascii="Arial" w:hAnsi="Arial" w:cs="Arial"/>
          <w:b/>
          <w:bCs/>
        </w:rPr>
        <w:t>. GODINU SPECIJALNE BOLNICE ZA KRONIČNE BOLESTI DJEČJE DOBI GORNJA BISTRA</w:t>
      </w:r>
    </w:p>
    <w:p w14:paraId="7285A343" w14:textId="77777777" w:rsidR="00837A3D" w:rsidRPr="00CF7849" w:rsidRDefault="00837A3D" w:rsidP="00E1119F">
      <w:pPr>
        <w:spacing w:line="276" w:lineRule="auto"/>
        <w:ind w:firstLine="709"/>
        <w:jc w:val="both"/>
        <w:rPr>
          <w:rFonts w:ascii="Arial" w:hAnsi="Arial" w:cs="Arial"/>
          <w:sz w:val="22"/>
          <w:szCs w:val="22"/>
        </w:rPr>
      </w:pPr>
    </w:p>
    <w:p w14:paraId="0BD530C3" w14:textId="77777777" w:rsidR="00837A3D" w:rsidRPr="00CF7849" w:rsidRDefault="00837A3D" w:rsidP="00E1119F">
      <w:pPr>
        <w:spacing w:line="276" w:lineRule="auto"/>
        <w:ind w:firstLine="567"/>
        <w:jc w:val="both"/>
        <w:rPr>
          <w:rFonts w:ascii="Arial" w:hAnsi="Arial" w:cs="Arial"/>
          <w:b/>
          <w:i/>
          <w:sz w:val="22"/>
          <w:szCs w:val="22"/>
        </w:rPr>
      </w:pPr>
      <w:r w:rsidRPr="00CF7849">
        <w:rPr>
          <w:rFonts w:ascii="Arial" w:hAnsi="Arial" w:cs="Arial"/>
          <w:b/>
          <w:i/>
          <w:sz w:val="22"/>
          <w:szCs w:val="22"/>
        </w:rPr>
        <w:t xml:space="preserve">Tablica </w:t>
      </w:r>
      <w:r w:rsidR="00C72CC9">
        <w:rPr>
          <w:rFonts w:ascii="Arial" w:hAnsi="Arial" w:cs="Arial"/>
          <w:b/>
          <w:i/>
          <w:sz w:val="22"/>
          <w:szCs w:val="22"/>
        </w:rPr>
        <w:t>1</w:t>
      </w:r>
      <w:r w:rsidR="00FD3E2D">
        <w:rPr>
          <w:rFonts w:ascii="Arial" w:hAnsi="Arial" w:cs="Arial"/>
          <w:b/>
          <w:i/>
          <w:sz w:val="22"/>
          <w:szCs w:val="22"/>
        </w:rPr>
        <w:t>: Pregled</w:t>
      </w:r>
      <w:r w:rsidR="00A470CD" w:rsidRPr="00CF7849">
        <w:rPr>
          <w:rFonts w:ascii="Arial" w:hAnsi="Arial" w:cs="Arial"/>
          <w:b/>
          <w:i/>
          <w:sz w:val="22"/>
          <w:szCs w:val="22"/>
        </w:rPr>
        <w:t xml:space="preserve"> </w:t>
      </w:r>
      <w:r w:rsidR="00FD3E2D">
        <w:rPr>
          <w:rFonts w:ascii="Arial" w:hAnsi="Arial" w:cs="Arial"/>
          <w:b/>
          <w:i/>
          <w:sz w:val="22"/>
          <w:szCs w:val="22"/>
        </w:rPr>
        <w:t xml:space="preserve">programa i </w:t>
      </w:r>
      <w:r w:rsidR="00A470CD" w:rsidRPr="00CF7849">
        <w:rPr>
          <w:rFonts w:ascii="Arial" w:hAnsi="Arial" w:cs="Arial"/>
          <w:b/>
          <w:i/>
          <w:sz w:val="22"/>
          <w:szCs w:val="22"/>
        </w:rPr>
        <w:t>projekata</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550"/>
        <w:gridCol w:w="2127"/>
        <w:gridCol w:w="1496"/>
      </w:tblGrid>
      <w:tr w:rsidR="00CC1A30" w:rsidRPr="00CF7849" w14:paraId="66959ECB" w14:textId="77777777" w:rsidTr="006003EF">
        <w:trPr>
          <w:trHeight w:val="651"/>
          <w:jc w:val="center"/>
        </w:trPr>
        <w:tc>
          <w:tcPr>
            <w:tcW w:w="2974" w:type="dxa"/>
            <w:shd w:val="clear" w:color="auto" w:fill="A6A6A6"/>
            <w:vAlign w:val="center"/>
          </w:tcPr>
          <w:p w14:paraId="0CBC6037" w14:textId="77777777" w:rsidR="00CC1A30" w:rsidRPr="00611A49" w:rsidRDefault="00CC1A30" w:rsidP="00E1119F">
            <w:pPr>
              <w:spacing w:line="276" w:lineRule="auto"/>
              <w:jc w:val="center"/>
              <w:rPr>
                <w:rFonts w:ascii="Arial" w:hAnsi="Arial" w:cs="Arial"/>
                <w:b/>
                <w:sz w:val="20"/>
                <w:szCs w:val="20"/>
              </w:rPr>
            </w:pPr>
          </w:p>
        </w:tc>
        <w:tc>
          <w:tcPr>
            <w:tcW w:w="2550" w:type="dxa"/>
            <w:shd w:val="clear" w:color="auto" w:fill="A6A6A6"/>
            <w:vAlign w:val="center"/>
          </w:tcPr>
          <w:p w14:paraId="4C3D9BBA" w14:textId="46EC1C72" w:rsidR="00CC1A30" w:rsidRPr="00611A49" w:rsidRDefault="00CC1A30" w:rsidP="00E1119F">
            <w:pPr>
              <w:spacing w:line="276" w:lineRule="auto"/>
              <w:jc w:val="center"/>
              <w:rPr>
                <w:rFonts w:ascii="Arial" w:hAnsi="Arial" w:cs="Arial"/>
                <w:b/>
                <w:sz w:val="20"/>
                <w:szCs w:val="20"/>
              </w:rPr>
            </w:pPr>
            <w:r>
              <w:rPr>
                <w:rFonts w:ascii="Arial" w:hAnsi="Arial" w:cs="Arial"/>
                <w:b/>
                <w:sz w:val="20"/>
                <w:szCs w:val="20"/>
              </w:rPr>
              <w:t>Izvorni plan 202</w:t>
            </w:r>
            <w:r w:rsidR="00A277A4">
              <w:rPr>
                <w:rFonts w:ascii="Arial" w:hAnsi="Arial" w:cs="Arial"/>
                <w:b/>
                <w:sz w:val="20"/>
                <w:szCs w:val="20"/>
              </w:rPr>
              <w:t>5</w:t>
            </w:r>
            <w:r>
              <w:rPr>
                <w:rFonts w:ascii="Arial" w:hAnsi="Arial" w:cs="Arial"/>
                <w:b/>
                <w:sz w:val="20"/>
                <w:szCs w:val="20"/>
              </w:rPr>
              <w:t xml:space="preserve">. </w:t>
            </w:r>
          </w:p>
        </w:tc>
        <w:tc>
          <w:tcPr>
            <w:tcW w:w="2127" w:type="dxa"/>
            <w:shd w:val="clear" w:color="auto" w:fill="A6A6A6"/>
            <w:vAlign w:val="center"/>
          </w:tcPr>
          <w:p w14:paraId="728C0303" w14:textId="4B2AD686" w:rsidR="00CC1A30" w:rsidRPr="00E62169" w:rsidRDefault="00CC1A30" w:rsidP="00E1119F">
            <w:pPr>
              <w:spacing w:line="276" w:lineRule="auto"/>
              <w:jc w:val="center"/>
              <w:rPr>
                <w:rFonts w:ascii="Arial" w:hAnsi="Arial" w:cs="Arial"/>
                <w:b/>
                <w:sz w:val="20"/>
                <w:szCs w:val="20"/>
              </w:rPr>
            </w:pPr>
            <w:r>
              <w:rPr>
                <w:rFonts w:ascii="Arial" w:hAnsi="Arial" w:cs="Arial"/>
                <w:b/>
                <w:sz w:val="20"/>
                <w:szCs w:val="20"/>
              </w:rPr>
              <w:t>Izvršenje 202</w:t>
            </w:r>
            <w:r w:rsidR="00A277A4">
              <w:rPr>
                <w:rFonts w:ascii="Arial" w:hAnsi="Arial" w:cs="Arial"/>
                <w:b/>
                <w:sz w:val="20"/>
                <w:szCs w:val="20"/>
              </w:rPr>
              <w:t>5</w:t>
            </w:r>
            <w:r>
              <w:rPr>
                <w:rFonts w:ascii="Arial" w:hAnsi="Arial" w:cs="Arial"/>
                <w:b/>
                <w:sz w:val="20"/>
                <w:szCs w:val="20"/>
              </w:rPr>
              <w:t>.€</w:t>
            </w:r>
          </w:p>
        </w:tc>
        <w:tc>
          <w:tcPr>
            <w:tcW w:w="1496" w:type="dxa"/>
            <w:shd w:val="clear" w:color="auto" w:fill="A6A6A6"/>
            <w:vAlign w:val="center"/>
          </w:tcPr>
          <w:p w14:paraId="005C7F22" w14:textId="09C624E6" w:rsidR="00CC1A30" w:rsidRDefault="00CC1A30" w:rsidP="00E1119F">
            <w:pPr>
              <w:spacing w:line="276" w:lineRule="auto"/>
              <w:jc w:val="center"/>
              <w:rPr>
                <w:rFonts w:ascii="Arial" w:hAnsi="Arial" w:cs="Arial"/>
                <w:b/>
                <w:sz w:val="20"/>
                <w:szCs w:val="20"/>
              </w:rPr>
            </w:pPr>
            <w:r>
              <w:rPr>
                <w:rFonts w:ascii="Arial" w:hAnsi="Arial" w:cs="Arial"/>
                <w:b/>
                <w:sz w:val="20"/>
                <w:szCs w:val="20"/>
              </w:rPr>
              <w:t>Indeks 2/1</w:t>
            </w:r>
          </w:p>
        </w:tc>
      </w:tr>
      <w:tr w:rsidR="00CC1A30" w:rsidRPr="0075775D" w14:paraId="55FBB0DE" w14:textId="77777777" w:rsidTr="006003EF">
        <w:trPr>
          <w:trHeight w:val="272"/>
          <w:jc w:val="center"/>
        </w:trPr>
        <w:tc>
          <w:tcPr>
            <w:tcW w:w="2974" w:type="dxa"/>
            <w:vAlign w:val="center"/>
          </w:tcPr>
          <w:p w14:paraId="14F9BB06" w14:textId="77777777" w:rsidR="00CC1A30" w:rsidRPr="00611A49" w:rsidRDefault="00CC1A30" w:rsidP="00E1119F">
            <w:pPr>
              <w:spacing w:line="276" w:lineRule="auto"/>
              <w:jc w:val="center"/>
              <w:rPr>
                <w:rFonts w:ascii="Arial" w:hAnsi="Arial" w:cs="Arial"/>
                <w:sz w:val="20"/>
                <w:szCs w:val="20"/>
              </w:rPr>
            </w:pPr>
          </w:p>
        </w:tc>
        <w:tc>
          <w:tcPr>
            <w:tcW w:w="2550" w:type="dxa"/>
            <w:vAlign w:val="center"/>
          </w:tcPr>
          <w:p w14:paraId="69254F4C" w14:textId="4A725E96" w:rsidR="00CC1A30" w:rsidRPr="00060425" w:rsidRDefault="00CC1A30" w:rsidP="00E1119F">
            <w:pPr>
              <w:spacing w:line="276" w:lineRule="auto"/>
              <w:jc w:val="center"/>
              <w:rPr>
                <w:rFonts w:ascii="Arial" w:hAnsi="Arial" w:cs="Arial"/>
                <w:b/>
                <w:sz w:val="20"/>
                <w:szCs w:val="20"/>
              </w:rPr>
            </w:pPr>
            <w:r>
              <w:rPr>
                <w:rFonts w:ascii="Arial" w:hAnsi="Arial" w:cs="Arial"/>
                <w:b/>
                <w:sz w:val="20"/>
                <w:szCs w:val="20"/>
              </w:rPr>
              <w:t>1</w:t>
            </w:r>
          </w:p>
        </w:tc>
        <w:tc>
          <w:tcPr>
            <w:tcW w:w="2127" w:type="dxa"/>
            <w:vAlign w:val="center"/>
          </w:tcPr>
          <w:p w14:paraId="57600C2C" w14:textId="395F8EA6" w:rsidR="00CC1A30" w:rsidRPr="00060425" w:rsidRDefault="00CC1A30" w:rsidP="00E1119F">
            <w:pPr>
              <w:spacing w:line="276" w:lineRule="auto"/>
              <w:jc w:val="center"/>
              <w:rPr>
                <w:rFonts w:ascii="Arial" w:hAnsi="Arial" w:cs="Arial"/>
                <w:b/>
                <w:sz w:val="20"/>
                <w:szCs w:val="20"/>
              </w:rPr>
            </w:pPr>
            <w:r>
              <w:rPr>
                <w:rFonts w:ascii="Arial" w:hAnsi="Arial" w:cs="Arial"/>
                <w:b/>
                <w:sz w:val="20"/>
                <w:szCs w:val="20"/>
              </w:rPr>
              <w:t>2</w:t>
            </w:r>
          </w:p>
        </w:tc>
        <w:tc>
          <w:tcPr>
            <w:tcW w:w="1496" w:type="dxa"/>
            <w:vAlign w:val="center"/>
          </w:tcPr>
          <w:p w14:paraId="1ABFCD9A" w14:textId="4BECD0C3" w:rsidR="00CC1A30" w:rsidRPr="00060425" w:rsidRDefault="00CC1A30" w:rsidP="00E1119F">
            <w:pPr>
              <w:spacing w:line="276" w:lineRule="auto"/>
              <w:jc w:val="center"/>
              <w:rPr>
                <w:rFonts w:ascii="Arial" w:hAnsi="Arial" w:cs="Arial"/>
                <w:b/>
                <w:sz w:val="20"/>
                <w:szCs w:val="20"/>
              </w:rPr>
            </w:pPr>
            <w:r>
              <w:rPr>
                <w:rFonts w:ascii="Arial" w:hAnsi="Arial" w:cs="Arial"/>
                <w:b/>
                <w:sz w:val="20"/>
                <w:szCs w:val="20"/>
              </w:rPr>
              <w:t>3</w:t>
            </w:r>
          </w:p>
        </w:tc>
      </w:tr>
      <w:tr w:rsidR="00CC1A30" w:rsidRPr="0075775D" w14:paraId="00FCCBBC" w14:textId="77777777" w:rsidTr="006003EF">
        <w:trPr>
          <w:trHeight w:val="575"/>
          <w:jc w:val="center"/>
        </w:trPr>
        <w:tc>
          <w:tcPr>
            <w:tcW w:w="2974" w:type="dxa"/>
            <w:shd w:val="clear" w:color="auto" w:fill="D9D9D9" w:themeFill="background1" w:themeFillShade="D9"/>
            <w:vAlign w:val="center"/>
          </w:tcPr>
          <w:p w14:paraId="33BD281D" w14:textId="77777777" w:rsidR="00CC1A30" w:rsidRPr="00611A49" w:rsidRDefault="00CC1A30" w:rsidP="00E1119F">
            <w:pPr>
              <w:spacing w:line="276" w:lineRule="auto"/>
              <w:jc w:val="center"/>
              <w:rPr>
                <w:rFonts w:ascii="Arial" w:hAnsi="Arial" w:cs="Arial"/>
                <w:sz w:val="20"/>
                <w:szCs w:val="20"/>
              </w:rPr>
            </w:pPr>
            <w:r>
              <w:rPr>
                <w:rFonts w:ascii="Arial" w:hAnsi="Arial" w:cs="Arial"/>
                <w:sz w:val="20"/>
                <w:szCs w:val="20"/>
              </w:rPr>
              <w:t>Program 1002 Ulaganja u zdravstvu</w:t>
            </w:r>
          </w:p>
        </w:tc>
        <w:tc>
          <w:tcPr>
            <w:tcW w:w="2550" w:type="dxa"/>
            <w:shd w:val="clear" w:color="auto" w:fill="D9D9D9" w:themeFill="background1" w:themeFillShade="D9"/>
            <w:vAlign w:val="center"/>
          </w:tcPr>
          <w:p w14:paraId="412A5176" w14:textId="09F95658" w:rsidR="00CC1A30" w:rsidRPr="00611A49" w:rsidRDefault="00CC1A30" w:rsidP="00E1119F">
            <w:pPr>
              <w:spacing w:line="276" w:lineRule="auto"/>
              <w:jc w:val="center"/>
              <w:rPr>
                <w:rFonts w:ascii="Arial" w:hAnsi="Arial" w:cs="Arial"/>
                <w:sz w:val="20"/>
                <w:szCs w:val="20"/>
              </w:rPr>
            </w:pPr>
            <w:r>
              <w:rPr>
                <w:rFonts w:ascii="Arial" w:hAnsi="Arial" w:cs="Arial"/>
                <w:sz w:val="20"/>
                <w:szCs w:val="20"/>
              </w:rPr>
              <w:t xml:space="preserve">13.272,00 </w:t>
            </w:r>
          </w:p>
        </w:tc>
        <w:tc>
          <w:tcPr>
            <w:tcW w:w="2127" w:type="dxa"/>
            <w:shd w:val="clear" w:color="auto" w:fill="D9D9D9" w:themeFill="background1" w:themeFillShade="D9"/>
            <w:vAlign w:val="center"/>
          </w:tcPr>
          <w:p w14:paraId="0F8405D2" w14:textId="7C5DB3B7" w:rsidR="00CC1A30" w:rsidRPr="00611A49" w:rsidRDefault="002C6A5F" w:rsidP="00E1119F">
            <w:pPr>
              <w:spacing w:line="276" w:lineRule="auto"/>
              <w:jc w:val="center"/>
              <w:rPr>
                <w:rFonts w:ascii="Arial" w:hAnsi="Arial" w:cs="Arial"/>
                <w:sz w:val="20"/>
                <w:szCs w:val="20"/>
              </w:rPr>
            </w:pPr>
            <w:r>
              <w:rPr>
                <w:rFonts w:ascii="Arial" w:hAnsi="Arial" w:cs="Arial"/>
                <w:sz w:val="20"/>
                <w:szCs w:val="20"/>
              </w:rPr>
              <w:t>0,00</w:t>
            </w:r>
            <w:r w:rsidR="00CC1A30">
              <w:rPr>
                <w:rFonts w:ascii="Arial" w:hAnsi="Arial" w:cs="Arial"/>
                <w:sz w:val="20"/>
                <w:szCs w:val="20"/>
              </w:rPr>
              <w:t xml:space="preserve"> </w:t>
            </w:r>
          </w:p>
        </w:tc>
        <w:tc>
          <w:tcPr>
            <w:tcW w:w="1496" w:type="dxa"/>
            <w:shd w:val="clear" w:color="auto" w:fill="D9D9D9" w:themeFill="background1" w:themeFillShade="D9"/>
            <w:vAlign w:val="center"/>
          </w:tcPr>
          <w:p w14:paraId="56DFF69F" w14:textId="31C46200" w:rsidR="00CC1A30" w:rsidRPr="00334F75" w:rsidRDefault="00CC1A30" w:rsidP="00E1119F">
            <w:pPr>
              <w:spacing w:line="276" w:lineRule="auto"/>
              <w:jc w:val="center"/>
              <w:rPr>
                <w:rFonts w:ascii="Arial" w:hAnsi="Arial" w:cs="Arial"/>
                <w:sz w:val="20"/>
                <w:szCs w:val="20"/>
              </w:rPr>
            </w:pPr>
            <w:r w:rsidRPr="00334F75">
              <w:rPr>
                <w:rFonts w:ascii="Arial" w:hAnsi="Arial" w:cs="Arial"/>
                <w:sz w:val="20"/>
                <w:szCs w:val="20"/>
              </w:rPr>
              <w:t>0,00%</w:t>
            </w:r>
          </w:p>
        </w:tc>
      </w:tr>
      <w:tr w:rsidR="002C6A5F" w:rsidRPr="0075775D" w14:paraId="570552E1" w14:textId="77777777" w:rsidTr="002C6A5F">
        <w:trPr>
          <w:trHeight w:val="920"/>
          <w:jc w:val="center"/>
        </w:trPr>
        <w:tc>
          <w:tcPr>
            <w:tcW w:w="2974" w:type="dxa"/>
            <w:vAlign w:val="center"/>
          </w:tcPr>
          <w:p w14:paraId="7D209ACC" w14:textId="77777777" w:rsidR="002C6A5F" w:rsidRPr="00611A49" w:rsidRDefault="002C6A5F" w:rsidP="002C6A5F">
            <w:pPr>
              <w:spacing w:line="276" w:lineRule="auto"/>
              <w:jc w:val="center"/>
              <w:rPr>
                <w:rFonts w:ascii="Arial" w:hAnsi="Arial" w:cs="Arial"/>
                <w:sz w:val="20"/>
                <w:szCs w:val="20"/>
              </w:rPr>
            </w:pPr>
          </w:p>
          <w:p w14:paraId="66DF8A74" w14:textId="77777777" w:rsidR="002C6A5F" w:rsidRPr="00611A49" w:rsidRDefault="002C6A5F" w:rsidP="002C6A5F">
            <w:pPr>
              <w:spacing w:line="276" w:lineRule="auto"/>
              <w:jc w:val="center"/>
              <w:rPr>
                <w:rFonts w:ascii="Arial" w:hAnsi="Arial" w:cs="Arial"/>
                <w:sz w:val="20"/>
                <w:szCs w:val="20"/>
              </w:rPr>
            </w:pPr>
            <w:r>
              <w:rPr>
                <w:rFonts w:ascii="Arial" w:hAnsi="Arial" w:cs="Arial"/>
                <w:sz w:val="20"/>
                <w:szCs w:val="20"/>
              </w:rPr>
              <w:t>Kapitalni projekt</w:t>
            </w:r>
          </w:p>
          <w:p w14:paraId="28CF83BF" w14:textId="77777777" w:rsidR="002C6A5F" w:rsidRPr="00611A49" w:rsidRDefault="002C6A5F" w:rsidP="002C6A5F">
            <w:pPr>
              <w:spacing w:line="276" w:lineRule="auto"/>
              <w:jc w:val="center"/>
              <w:rPr>
                <w:rFonts w:ascii="Arial" w:hAnsi="Arial" w:cs="Arial"/>
                <w:sz w:val="20"/>
                <w:szCs w:val="20"/>
              </w:rPr>
            </w:pPr>
            <w:bookmarkStart w:id="0" w:name="_Hlk171681894"/>
            <w:r w:rsidRPr="00611A49">
              <w:rPr>
                <w:rFonts w:ascii="Arial" w:hAnsi="Arial" w:cs="Arial"/>
                <w:sz w:val="20"/>
                <w:szCs w:val="20"/>
              </w:rPr>
              <w:t>K10000</w:t>
            </w:r>
            <w:r>
              <w:rPr>
                <w:rFonts w:ascii="Arial" w:hAnsi="Arial" w:cs="Arial"/>
                <w:sz w:val="20"/>
                <w:szCs w:val="20"/>
              </w:rPr>
              <w:t>2</w:t>
            </w:r>
            <w:r w:rsidRPr="00611A49">
              <w:rPr>
                <w:rFonts w:ascii="Arial" w:hAnsi="Arial" w:cs="Arial"/>
                <w:sz w:val="20"/>
                <w:szCs w:val="20"/>
              </w:rPr>
              <w:t xml:space="preserve"> – Izgradnja i opremanje zdravstvenih ustanova</w:t>
            </w:r>
            <w:bookmarkEnd w:id="0"/>
          </w:p>
        </w:tc>
        <w:tc>
          <w:tcPr>
            <w:tcW w:w="2550" w:type="dxa"/>
            <w:vAlign w:val="center"/>
          </w:tcPr>
          <w:p w14:paraId="31F80797" w14:textId="77777777" w:rsidR="002C6A5F" w:rsidRPr="00611A49" w:rsidRDefault="002C6A5F" w:rsidP="002C6A5F">
            <w:pPr>
              <w:spacing w:line="276" w:lineRule="auto"/>
              <w:jc w:val="center"/>
              <w:rPr>
                <w:rFonts w:ascii="Arial" w:hAnsi="Arial" w:cs="Arial"/>
                <w:sz w:val="20"/>
                <w:szCs w:val="20"/>
              </w:rPr>
            </w:pPr>
          </w:p>
          <w:p w14:paraId="1348033A" w14:textId="3875D7A6" w:rsidR="002C6A5F" w:rsidRPr="00611A49" w:rsidRDefault="002C6A5F" w:rsidP="002C6A5F">
            <w:pPr>
              <w:spacing w:line="276" w:lineRule="auto"/>
              <w:jc w:val="center"/>
              <w:rPr>
                <w:rFonts w:ascii="Arial" w:hAnsi="Arial" w:cs="Arial"/>
                <w:sz w:val="20"/>
                <w:szCs w:val="20"/>
              </w:rPr>
            </w:pPr>
            <w:r>
              <w:rPr>
                <w:rFonts w:ascii="Arial" w:hAnsi="Arial" w:cs="Arial"/>
                <w:sz w:val="20"/>
                <w:szCs w:val="20"/>
              </w:rPr>
              <w:t xml:space="preserve">13.272,00 </w:t>
            </w:r>
          </w:p>
        </w:tc>
        <w:tc>
          <w:tcPr>
            <w:tcW w:w="2127" w:type="dxa"/>
            <w:vAlign w:val="center"/>
          </w:tcPr>
          <w:p w14:paraId="284FC93E" w14:textId="458FA80F" w:rsidR="002C6A5F" w:rsidRPr="00611A49" w:rsidRDefault="002C6A5F" w:rsidP="002C6A5F">
            <w:pPr>
              <w:spacing w:line="276" w:lineRule="auto"/>
              <w:jc w:val="center"/>
              <w:rPr>
                <w:rFonts w:ascii="Arial" w:hAnsi="Arial" w:cs="Arial"/>
                <w:sz w:val="20"/>
                <w:szCs w:val="20"/>
              </w:rPr>
            </w:pPr>
            <w:r w:rsidRPr="002C6A5F">
              <w:rPr>
                <w:rFonts w:ascii="Arial" w:hAnsi="Arial" w:cs="Arial"/>
                <w:sz w:val="20"/>
                <w:szCs w:val="20"/>
              </w:rPr>
              <w:t>0,00</w:t>
            </w:r>
          </w:p>
        </w:tc>
        <w:tc>
          <w:tcPr>
            <w:tcW w:w="1496" w:type="dxa"/>
            <w:vAlign w:val="center"/>
          </w:tcPr>
          <w:p w14:paraId="17E81163" w14:textId="7F70185B" w:rsidR="002C6A5F" w:rsidRPr="00334F75" w:rsidRDefault="002C6A5F" w:rsidP="002C6A5F">
            <w:pPr>
              <w:spacing w:line="276" w:lineRule="auto"/>
              <w:jc w:val="center"/>
              <w:rPr>
                <w:rFonts w:ascii="Arial" w:hAnsi="Arial" w:cs="Arial"/>
                <w:sz w:val="20"/>
                <w:szCs w:val="20"/>
              </w:rPr>
            </w:pPr>
            <w:r w:rsidRPr="00334F75">
              <w:rPr>
                <w:rFonts w:ascii="Arial" w:hAnsi="Arial" w:cs="Arial"/>
                <w:sz w:val="20"/>
                <w:szCs w:val="20"/>
              </w:rPr>
              <w:t>0,00%</w:t>
            </w:r>
          </w:p>
        </w:tc>
      </w:tr>
      <w:tr w:rsidR="00CC1A30" w:rsidRPr="0075775D" w14:paraId="070A8D4D" w14:textId="77777777" w:rsidTr="006003EF">
        <w:trPr>
          <w:trHeight w:val="1189"/>
          <w:jc w:val="center"/>
        </w:trPr>
        <w:tc>
          <w:tcPr>
            <w:tcW w:w="2974" w:type="dxa"/>
            <w:shd w:val="clear" w:color="auto" w:fill="D9D9D9" w:themeFill="background1" w:themeFillShade="D9"/>
            <w:vAlign w:val="center"/>
          </w:tcPr>
          <w:p w14:paraId="02497189" w14:textId="77777777" w:rsidR="00CC1A30" w:rsidRPr="001E3670" w:rsidRDefault="00CC1A30" w:rsidP="00E1119F">
            <w:pPr>
              <w:spacing w:line="276" w:lineRule="auto"/>
              <w:jc w:val="center"/>
              <w:rPr>
                <w:rFonts w:ascii="Arial" w:hAnsi="Arial" w:cs="Arial"/>
                <w:sz w:val="20"/>
                <w:szCs w:val="20"/>
              </w:rPr>
            </w:pPr>
            <w:r>
              <w:rPr>
                <w:rFonts w:ascii="Arial" w:hAnsi="Arial" w:cs="Arial"/>
                <w:sz w:val="20"/>
                <w:szCs w:val="20"/>
              </w:rPr>
              <w:t>Program 1004 Redovna djelatnost SB Bistra</w:t>
            </w:r>
          </w:p>
        </w:tc>
        <w:tc>
          <w:tcPr>
            <w:tcW w:w="2550" w:type="dxa"/>
            <w:shd w:val="clear" w:color="auto" w:fill="D9D9D9" w:themeFill="background1" w:themeFillShade="D9"/>
            <w:vAlign w:val="center"/>
          </w:tcPr>
          <w:p w14:paraId="627B87E7" w14:textId="3E171D3B" w:rsidR="00CC1A30" w:rsidRDefault="00774692" w:rsidP="00E1119F">
            <w:pPr>
              <w:spacing w:line="276" w:lineRule="auto"/>
              <w:jc w:val="center"/>
              <w:rPr>
                <w:rFonts w:ascii="Arial" w:hAnsi="Arial" w:cs="Arial"/>
                <w:sz w:val="20"/>
                <w:szCs w:val="20"/>
              </w:rPr>
            </w:pPr>
            <w:r>
              <w:rPr>
                <w:rFonts w:ascii="Arial" w:hAnsi="Arial" w:cs="Arial"/>
                <w:sz w:val="20"/>
                <w:szCs w:val="20"/>
              </w:rPr>
              <w:t>7.657.500,00</w:t>
            </w:r>
          </w:p>
        </w:tc>
        <w:tc>
          <w:tcPr>
            <w:tcW w:w="2127" w:type="dxa"/>
            <w:shd w:val="clear" w:color="auto" w:fill="D9D9D9" w:themeFill="background1" w:themeFillShade="D9"/>
            <w:vAlign w:val="center"/>
          </w:tcPr>
          <w:p w14:paraId="381995F0" w14:textId="6DE45733" w:rsidR="00CC1A30" w:rsidRDefault="00774692" w:rsidP="00E1119F">
            <w:pPr>
              <w:spacing w:line="276" w:lineRule="auto"/>
              <w:jc w:val="center"/>
              <w:rPr>
                <w:rFonts w:ascii="Arial" w:hAnsi="Arial" w:cs="Arial"/>
                <w:sz w:val="20"/>
                <w:szCs w:val="20"/>
              </w:rPr>
            </w:pPr>
            <w:r>
              <w:rPr>
                <w:rFonts w:ascii="Arial" w:hAnsi="Arial" w:cs="Arial"/>
                <w:sz w:val="20"/>
                <w:szCs w:val="20"/>
              </w:rPr>
              <w:t>2.296.961,60</w:t>
            </w:r>
          </w:p>
        </w:tc>
        <w:tc>
          <w:tcPr>
            <w:tcW w:w="1496" w:type="dxa"/>
            <w:shd w:val="clear" w:color="auto" w:fill="D9D9D9" w:themeFill="background1" w:themeFillShade="D9"/>
            <w:vAlign w:val="center"/>
          </w:tcPr>
          <w:p w14:paraId="4899FD0A" w14:textId="09505AB0" w:rsidR="00CC1A30" w:rsidRPr="00334F75" w:rsidRDefault="002C6A5F" w:rsidP="00E1119F">
            <w:pPr>
              <w:spacing w:line="276" w:lineRule="auto"/>
              <w:jc w:val="center"/>
              <w:rPr>
                <w:rFonts w:ascii="Arial" w:hAnsi="Arial" w:cs="Arial"/>
                <w:sz w:val="20"/>
                <w:szCs w:val="20"/>
              </w:rPr>
            </w:pPr>
            <w:r w:rsidRPr="00334F75">
              <w:rPr>
                <w:rFonts w:ascii="Arial" w:hAnsi="Arial" w:cs="Arial"/>
                <w:sz w:val="20"/>
                <w:szCs w:val="20"/>
              </w:rPr>
              <w:t>3</w:t>
            </w:r>
            <w:r w:rsidR="00334F75" w:rsidRPr="00334F75">
              <w:rPr>
                <w:rFonts w:ascii="Arial" w:hAnsi="Arial" w:cs="Arial"/>
                <w:sz w:val="20"/>
                <w:szCs w:val="20"/>
              </w:rPr>
              <w:t>0</w:t>
            </w:r>
            <w:r w:rsidRPr="00334F75">
              <w:rPr>
                <w:rFonts w:ascii="Arial" w:hAnsi="Arial" w:cs="Arial"/>
                <w:sz w:val="20"/>
                <w:szCs w:val="20"/>
              </w:rPr>
              <w:t>,</w:t>
            </w:r>
            <w:r w:rsidR="00334F75" w:rsidRPr="00334F75">
              <w:rPr>
                <w:rFonts w:ascii="Arial" w:hAnsi="Arial" w:cs="Arial"/>
                <w:sz w:val="20"/>
                <w:szCs w:val="20"/>
              </w:rPr>
              <w:t>00</w:t>
            </w:r>
            <w:r w:rsidR="00CC1A30" w:rsidRPr="00334F75">
              <w:rPr>
                <w:rFonts w:ascii="Arial" w:hAnsi="Arial" w:cs="Arial"/>
                <w:sz w:val="20"/>
                <w:szCs w:val="20"/>
              </w:rPr>
              <w:t>%</w:t>
            </w:r>
          </w:p>
        </w:tc>
      </w:tr>
      <w:tr w:rsidR="00CC1A30" w:rsidRPr="0075775D" w14:paraId="31AC34DF" w14:textId="77777777" w:rsidTr="006003EF">
        <w:trPr>
          <w:trHeight w:val="1189"/>
          <w:jc w:val="center"/>
        </w:trPr>
        <w:tc>
          <w:tcPr>
            <w:tcW w:w="2974" w:type="dxa"/>
            <w:vAlign w:val="center"/>
          </w:tcPr>
          <w:p w14:paraId="3ADB7B8B" w14:textId="77777777" w:rsidR="00CC1A30" w:rsidRPr="001E3670" w:rsidRDefault="00CC1A30" w:rsidP="00E1119F">
            <w:pPr>
              <w:spacing w:line="276" w:lineRule="auto"/>
              <w:jc w:val="center"/>
              <w:rPr>
                <w:rFonts w:ascii="Arial" w:hAnsi="Arial" w:cs="Arial"/>
                <w:sz w:val="20"/>
                <w:szCs w:val="20"/>
              </w:rPr>
            </w:pPr>
          </w:p>
          <w:p w14:paraId="111F62A9" w14:textId="25C86AFE" w:rsidR="00CC1A30" w:rsidRPr="00611A49" w:rsidRDefault="00CC1A30" w:rsidP="00E1119F">
            <w:pPr>
              <w:spacing w:line="276" w:lineRule="auto"/>
              <w:jc w:val="center"/>
              <w:rPr>
                <w:rFonts w:ascii="Arial" w:hAnsi="Arial" w:cs="Arial"/>
                <w:sz w:val="20"/>
                <w:szCs w:val="20"/>
              </w:rPr>
            </w:pPr>
            <w:r>
              <w:rPr>
                <w:rFonts w:ascii="Arial" w:hAnsi="Arial" w:cs="Arial"/>
                <w:sz w:val="20"/>
                <w:szCs w:val="20"/>
              </w:rPr>
              <w:t>Kapitalni projekt</w:t>
            </w:r>
            <w:r w:rsidRPr="001E3670">
              <w:rPr>
                <w:rFonts w:ascii="Arial" w:hAnsi="Arial" w:cs="Arial"/>
                <w:sz w:val="20"/>
                <w:szCs w:val="20"/>
              </w:rPr>
              <w:t xml:space="preserve"> K100001 – Izgradnja</w:t>
            </w:r>
            <w:r>
              <w:rPr>
                <w:rFonts w:ascii="Arial" w:hAnsi="Arial" w:cs="Arial"/>
                <w:sz w:val="20"/>
                <w:szCs w:val="20"/>
              </w:rPr>
              <w:t xml:space="preserve"> i opremanje zdravstvenih ustanova </w:t>
            </w:r>
            <w:r w:rsidRPr="001E3670">
              <w:rPr>
                <w:rFonts w:ascii="Arial" w:hAnsi="Arial" w:cs="Arial"/>
                <w:sz w:val="20"/>
                <w:szCs w:val="20"/>
              </w:rPr>
              <w:t xml:space="preserve"> </w:t>
            </w:r>
          </w:p>
        </w:tc>
        <w:tc>
          <w:tcPr>
            <w:tcW w:w="2550" w:type="dxa"/>
            <w:vAlign w:val="center"/>
          </w:tcPr>
          <w:p w14:paraId="0CC17CAE" w14:textId="2CA7B967" w:rsidR="00CC1A30" w:rsidRPr="00611A49" w:rsidRDefault="00774692" w:rsidP="00E1119F">
            <w:pPr>
              <w:spacing w:line="276" w:lineRule="auto"/>
              <w:jc w:val="center"/>
              <w:rPr>
                <w:rFonts w:ascii="Arial" w:hAnsi="Arial" w:cs="Arial"/>
                <w:sz w:val="20"/>
                <w:szCs w:val="20"/>
              </w:rPr>
            </w:pPr>
            <w:r w:rsidRPr="00774692">
              <w:rPr>
                <w:rFonts w:ascii="Arial" w:hAnsi="Arial" w:cs="Arial"/>
                <w:sz w:val="20"/>
                <w:szCs w:val="20"/>
              </w:rPr>
              <w:t>2.843.500,00</w:t>
            </w:r>
          </w:p>
        </w:tc>
        <w:tc>
          <w:tcPr>
            <w:tcW w:w="2127" w:type="dxa"/>
            <w:vAlign w:val="center"/>
          </w:tcPr>
          <w:p w14:paraId="75D8D71B" w14:textId="68EE7A75" w:rsidR="00CC1A30" w:rsidRPr="00611A49" w:rsidRDefault="00CC1A30" w:rsidP="00E1119F">
            <w:pPr>
              <w:spacing w:line="276" w:lineRule="auto"/>
              <w:jc w:val="center"/>
              <w:rPr>
                <w:rFonts w:ascii="Arial" w:hAnsi="Arial" w:cs="Arial"/>
                <w:sz w:val="20"/>
                <w:szCs w:val="20"/>
              </w:rPr>
            </w:pPr>
            <w:r>
              <w:rPr>
                <w:rFonts w:ascii="Arial" w:hAnsi="Arial" w:cs="Arial"/>
                <w:sz w:val="20"/>
                <w:szCs w:val="20"/>
              </w:rPr>
              <w:t xml:space="preserve">0,00 </w:t>
            </w:r>
          </w:p>
        </w:tc>
        <w:tc>
          <w:tcPr>
            <w:tcW w:w="1496" w:type="dxa"/>
            <w:vAlign w:val="center"/>
          </w:tcPr>
          <w:p w14:paraId="1AC113FB" w14:textId="77777777" w:rsidR="00CC1A30" w:rsidRPr="00334F75" w:rsidRDefault="00CC1A30" w:rsidP="00E1119F">
            <w:pPr>
              <w:spacing w:line="276" w:lineRule="auto"/>
              <w:jc w:val="center"/>
              <w:rPr>
                <w:rFonts w:ascii="Arial" w:hAnsi="Arial" w:cs="Arial"/>
                <w:sz w:val="20"/>
                <w:szCs w:val="20"/>
              </w:rPr>
            </w:pPr>
            <w:r w:rsidRPr="00334F75">
              <w:rPr>
                <w:rFonts w:ascii="Arial" w:hAnsi="Arial" w:cs="Arial"/>
                <w:sz w:val="20"/>
                <w:szCs w:val="20"/>
              </w:rPr>
              <w:t>0,00%</w:t>
            </w:r>
          </w:p>
        </w:tc>
      </w:tr>
      <w:tr w:rsidR="00CC1A30" w:rsidRPr="0075775D" w14:paraId="3B95A0FC" w14:textId="77777777" w:rsidTr="006003EF">
        <w:trPr>
          <w:trHeight w:val="1004"/>
          <w:jc w:val="center"/>
        </w:trPr>
        <w:tc>
          <w:tcPr>
            <w:tcW w:w="2974" w:type="dxa"/>
            <w:vAlign w:val="center"/>
          </w:tcPr>
          <w:p w14:paraId="36752D0C" w14:textId="77777777" w:rsidR="00CC1A30" w:rsidRPr="00611A49" w:rsidRDefault="00CC1A30" w:rsidP="00E1119F">
            <w:pPr>
              <w:spacing w:line="276" w:lineRule="auto"/>
              <w:jc w:val="center"/>
              <w:rPr>
                <w:rFonts w:ascii="Arial" w:hAnsi="Arial" w:cs="Arial"/>
                <w:sz w:val="20"/>
                <w:szCs w:val="20"/>
              </w:rPr>
            </w:pPr>
            <w:r>
              <w:rPr>
                <w:rFonts w:ascii="Arial" w:hAnsi="Arial" w:cs="Arial"/>
                <w:sz w:val="20"/>
                <w:szCs w:val="20"/>
              </w:rPr>
              <w:t xml:space="preserve">Tekući projekt </w:t>
            </w:r>
            <w:r w:rsidRPr="00611A49">
              <w:rPr>
                <w:rFonts w:ascii="Arial" w:hAnsi="Arial" w:cs="Arial"/>
                <w:sz w:val="20"/>
                <w:szCs w:val="20"/>
              </w:rPr>
              <w:t>T100001 – Zdravstvena zaštita</w:t>
            </w:r>
          </w:p>
        </w:tc>
        <w:tc>
          <w:tcPr>
            <w:tcW w:w="2550" w:type="dxa"/>
            <w:vAlign w:val="center"/>
          </w:tcPr>
          <w:p w14:paraId="0AC0E337" w14:textId="4982736F" w:rsidR="00CC1A30" w:rsidRPr="003D747B" w:rsidRDefault="00774692" w:rsidP="00E1119F">
            <w:pPr>
              <w:spacing w:line="276" w:lineRule="auto"/>
              <w:jc w:val="center"/>
              <w:rPr>
                <w:rFonts w:ascii="Arial" w:hAnsi="Arial" w:cs="Arial"/>
                <w:sz w:val="20"/>
                <w:szCs w:val="20"/>
              </w:rPr>
            </w:pPr>
            <w:r>
              <w:rPr>
                <w:rFonts w:ascii="Arial" w:hAnsi="Arial" w:cs="Arial"/>
                <w:sz w:val="20"/>
                <w:szCs w:val="20"/>
              </w:rPr>
              <w:t>4.814.000,00</w:t>
            </w:r>
          </w:p>
        </w:tc>
        <w:tc>
          <w:tcPr>
            <w:tcW w:w="2127" w:type="dxa"/>
            <w:vAlign w:val="center"/>
          </w:tcPr>
          <w:p w14:paraId="24D97B57" w14:textId="59DB7989" w:rsidR="00CC1A30" w:rsidRPr="0017427B" w:rsidRDefault="002C6A5F" w:rsidP="00E1119F">
            <w:pPr>
              <w:spacing w:line="276" w:lineRule="auto"/>
              <w:jc w:val="center"/>
              <w:rPr>
                <w:rFonts w:ascii="Arial" w:hAnsi="Arial" w:cs="Arial"/>
                <w:sz w:val="20"/>
                <w:szCs w:val="20"/>
              </w:rPr>
            </w:pPr>
            <w:r>
              <w:rPr>
                <w:rFonts w:ascii="Arial" w:hAnsi="Arial" w:cs="Arial"/>
                <w:sz w:val="20"/>
                <w:szCs w:val="20"/>
              </w:rPr>
              <w:t>2.</w:t>
            </w:r>
            <w:r w:rsidR="00200D2B">
              <w:rPr>
                <w:rFonts w:ascii="Arial" w:hAnsi="Arial" w:cs="Arial"/>
                <w:sz w:val="20"/>
                <w:szCs w:val="20"/>
              </w:rPr>
              <w:t>296.961,60</w:t>
            </w:r>
          </w:p>
        </w:tc>
        <w:tc>
          <w:tcPr>
            <w:tcW w:w="1496" w:type="dxa"/>
            <w:vAlign w:val="center"/>
          </w:tcPr>
          <w:p w14:paraId="465D8196" w14:textId="1D66AF98" w:rsidR="00CC1A30" w:rsidRPr="00334F75" w:rsidRDefault="002C6A5F" w:rsidP="00E1119F">
            <w:pPr>
              <w:spacing w:line="276" w:lineRule="auto"/>
              <w:jc w:val="center"/>
              <w:rPr>
                <w:rFonts w:ascii="Arial" w:hAnsi="Arial" w:cs="Arial"/>
                <w:sz w:val="20"/>
                <w:szCs w:val="20"/>
              </w:rPr>
            </w:pPr>
            <w:r w:rsidRPr="00334F75">
              <w:rPr>
                <w:rFonts w:ascii="Arial" w:hAnsi="Arial" w:cs="Arial"/>
                <w:sz w:val="20"/>
                <w:szCs w:val="20"/>
              </w:rPr>
              <w:t>4</w:t>
            </w:r>
            <w:r w:rsidR="00334F75" w:rsidRPr="00334F75">
              <w:rPr>
                <w:rFonts w:ascii="Arial" w:hAnsi="Arial" w:cs="Arial"/>
                <w:sz w:val="20"/>
                <w:szCs w:val="20"/>
              </w:rPr>
              <w:t>7</w:t>
            </w:r>
            <w:r w:rsidRPr="00334F75">
              <w:rPr>
                <w:rFonts w:ascii="Arial" w:hAnsi="Arial" w:cs="Arial"/>
                <w:sz w:val="20"/>
                <w:szCs w:val="20"/>
              </w:rPr>
              <w:t>,</w:t>
            </w:r>
            <w:r w:rsidR="00334F75" w:rsidRPr="00334F75">
              <w:rPr>
                <w:rFonts w:ascii="Arial" w:hAnsi="Arial" w:cs="Arial"/>
                <w:sz w:val="20"/>
                <w:szCs w:val="20"/>
              </w:rPr>
              <w:t>7</w:t>
            </w:r>
            <w:r w:rsidRPr="00334F75">
              <w:rPr>
                <w:rFonts w:ascii="Arial" w:hAnsi="Arial" w:cs="Arial"/>
                <w:sz w:val="20"/>
                <w:szCs w:val="20"/>
              </w:rPr>
              <w:t>1</w:t>
            </w:r>
            <w:r w:rsidR="00CC1A30" w:rsidRPr="00334F75">
              <w:rPr>
                <w:rFonts w:ascii="Arial" w:hAnsi="Arial" w:cs="Arial"/>
                <w:sz w:val="20"/>
                <w:szCs w:val="20"/>
              </w:rPr>
              <w:t>%</w:t>
            </w:r>
          </w:p>
        </w:tc>
      </w:tr>
    </w:tbl>
    <w:p w14:paraId="764DAA34" w14:textId="77777777" w:rsidR="00B76194" w:rsidRDefault="00B76194" w:rsidP="00E1119F">
      <w:pPr>
        <w:spacing w:line="276" w:lineRule="auto"/>
        <w:rPr>
          <w:rFonts w:ascii="Arial" w:hAnsi="Arial" w:cs="Arial"/>
          <w:sz w:val="22"/>
          <w:szCs w:val="22"/>
        </w:rPr>
      </w:pPr>
    </w:p>
    <w:p w14:paraId="1C8771BF" w14:textId="77777777" w:rsidR="001E3670" w:rsidRDefault="001E3670" w:rsidP="00E1119F">
      <w:pPr>
        <w:spacing w:line="276" w:lineRule="auto"/>
        <w:jc w:val="both"/>
        <w:rPr>
          <w:rFonts w:ascii="Arial" w:hAnsi="Arial" w:cs="Arial"/>
        </w:rPr>
      </w:pPr>
    </w:p>
    <w:p w14:paraId="2115CE05" w14:textId="77777777" w:rsidR="00200D2B" w:rsidRDefault="00200D2B" w:rsidP="00E1119F">
      <w:pPr>
        <w:spacing w:line="276" w:lineRule="auto"/>
        <w:jc w:val="both"/>
        <w:rPr>
          <w:rFonts w:ascii="Arial" w:hAnsi="Arial" w:cs="Arial"/>
        </w:rPr>
      </w:pPr>
    </w:p>
    <w:p w14:paraId="51F5D25E" w14:textId="1A3C9466" w:rsidR="00050122" w:rsidRPr="00205E39" w:rsidRDefault="00C61A21" w:rsidP="00E1119F">
      <w:pPr>
        <w:spacing w:line="276" w:lineRule="auto"/>
        <w:jc w:val="both"/>
        <w:rPr>
          <w:rFonts w:ascii="Arial" w:hAnsi="Arial" w:cs="Arial"/>
          <w:i/>
        </w:rPr>
      </w:pPr>
      <w:r>
        <w:rPr>
          <w:rFonts w:ascii="Arial" w:hAnsi="Arial" w:cs="Arial"/>
        </w:rPr>
        <w:lastRenderedPageBreak/>
        <w:t xml:space="preserve">Posebni dio </w:t>
      </w:r>
      <w:r w:rsidR="00D73A6A">
        <w:rPr>
          <w:rFonts w:ascii="Arial" w:hAnsi="Arial" w:cs="Arial"/>
        </w:rPr>
        <w:t>polu</w:t>
      </w:r>
      <w:r w:rsidR="007E2922">
        <w:rPr>
          <w:rFonts w:ascii="Arial" w:hAnsi="Arial" w:cs="Arial"/>
        </w:rPr>
        <w:t>g</w:t>
      </w:r>
      <w:r>
        <w:rPr>
          <w:rFonts w:ascii="Arial" w:hAnsi="Arial" w:cs="Arial"/>
        </w:rPr>
        <w:t xml:space="preserve">odišnjeg izvještaja o izvršenju </w:t>
      </w:r>
      <w:r w:rsidR="00050122">
        <w:rPr>
          <w:rFonts w:ascii="Arial" w:hAnsi="Arial" w:cs="Arial"/>
        </w:rPr>
        <w:t>financijskog plana za 202</w:t>
      </w:r>
      <w:r w:rsidR="00A277A4">
        <w:rPr>
          <w:rFonts w:ascii="Arial" w:hAnsi="Arial" w:cs="Arial"/>
        </w:rPr>
        <w:t>5</w:t>
      </w:r>
      <w:r w:rsidR="00050122">
        <w:rPr>
          <w:rFonts w:ascii="Arial" w:hAnsi="Arial" w:cs="Arial"/>
        </w:rPr>
        <w:t xml:space="preserve">. godinu prikazuje da </w:t>
      </w:r>
      <w:r w:rsidR="00FD3E2D">
        <w:rPr>
          <w:rFonts w:ascii="Arial" w:hAnsi="Arial" w:cs="Arial"/>
        </w:rPr>
        <w:t xml:space="preserve">Bolnica samo po </w:t>
      </w:r>
      <w:r w:rsidR="00575C56">
        <w:rPr>
          <w:rFonts w:ascii="Arial" w:hAnsi="Arial" w:cs="Arial"/>
        </w:rPr>
        <w:t>projektu</w:t>
      </w:r>
      <w:r w:rsidR="00D73A6A">
        <w:rPr>
          <w:rFonts w:ascii="Arial" w:hAnsi="Arial" w:cs="Arial"/>
        </w:rPr>
        <w:t xml:space="preserve"> </w:t>
      </w:r>
      <w:r w:rsidR="00D73A6A" w:rsidRPr="00D73A6A">
        <w:rPr>
          <w:rFonts w:ascii="Arial" w:hAnsi="Arial" w:cs="Arial"/>
          <w:i/>
          <w:iCs/>
        </w:rPr>
        <w:t>K100002 – Izgradnja i opremanje zdravstvenih ustanova</w:t>
      </w:r>
      <w:r w:rsidR="00575C56">
        <w:rPr>
          <w:rFonts w:ascii="Arial" w:hAnsi="Arial" w:cs="Arial"/>
        </w:rPr>
        <w:t xml:space="preserve"> </w:t>
      </w:r>
      <w:r w:rsidR="00D73A6A">
        <w:rPr>
          <w:rFonts w:ascii="Arial" w:hAnsi="Arial" w:cs="Arial"/>
        </w:rPr>
        <w:t xml:space="preserve">i </w:t>
      </w:r>
      <w:r w:rsidR="00050122" w:rsidRPr="00443E8A">
        <w:rPr>
          <w:rFonts w:ascii="Arial" w:hAnsi="Arial" w:cs="Arial"/>
          <w:i/>
        </w:rPr>
        <w:t xml:space="preserve">K100001 – Izgradnja </w:t>
      </w:r>
      <w:r w:rsidR="00D955D7">
        <w:rPr>
          <w:rFonts w:ascii="Arial" w:hAnsi="Arial" w:cs="Arial"/>
          <w:i/>
        </w:rPr>
        <w:t>i opremanje zdravstvenih ustanova</w:t>
      </w:r>
      <w:r w:rsidR="00D73A6A">
        <w:rPr>
          <w:rFonts w:ascii="Arial" w:hAnsi="Arial" w:cs="Arial"/>
          <w:i/>
        </w:rPr>
        <w:t xml:space="preserve"> </w:t>
      </w:r>
      <w:r w:rsidR="00443E8A">
        <w:rPr>
          <w:rFonts w:ascii="Arial" w:hAnsi="Arial" w:cs="Arial"/>
        </w:rPr>
        <w:t>u razdoblju od 01.01.202</w:t>
      </w:r>
      <w:r w:rsidR="00A277A4">
        <w:rPr>
          <w:rFonts w:ascii="Arial" w:hAnsi="Arial" w:cs="Arial"/>
        </w:rPr>
        <w:t>5</w:t>
      </w:r>
      <w:r w:rsidR="00443E8A">
        <w:rPr>
          <w:rFonts w:ascii="Arial" w:hAnsi="Arial" w:cs="Arial"/>
        </w:rPr>
        <w:t>. do 3</w:t>
      </w:r>
      <w:r w:rsidR="00D73A6A">
        <w:rPr>
          <w:rFonts w:ascii="Arial" w:hAnsi="Arial" w:cs="Arial"/>
        </w:rPr>
        <w:t>0</w:t>
      </w:r>
      <w:r w:rsidR="00443E8A">
        <w:rPr>
          <w:rFonts w:ascii="Arial" w:hAnsi="Arial" w:cs="Arial"/>
        </w:rPr>
        <w:t>.</w:t>
      </w:r>
      <w:r w:rsidR="00D73A6A">
        <w:rPr>
          <w:rFonts w:ascii="Arial" w:hAnsi="Arial" w:cs="Arial"/>
        </w:rPr>
        <w:t>06</w:t>
      </w:r>
      <w:r w:rsidR="00443E8A">
        <w:rPr>
          <w:rFonts w:ascii="Arial" w:hAnsi="Arial" w:cs="Arial"/>
        </w:rPr>
        <w:t>.202</w:t>
      </w:r>
      <w:r w:rsidR="00A277A4">
        <w:rPr>
          <w:rFonts w:ascii="Arial" w:hAnsi="Arial" w:cs="Arial"/>
        </w:rPr>
        <w:t>5</w:t>
      </w:r>
      <w:r w:rsidR="00443E8A">
        <w:rPr>
          <w:rFonts w:ascii="Arial" w:hAnsi="Arial" w:cs="Arial"/>
        </w:rPr>
        <w:t xml:space="preserve">. godine </w:t>
      </w:r>
      <w:r w:rsidR="005215D6">
        <w:rPr>
          <w:rFonts w:ascii="Arial" w:hAnsi="Arial" w:cs="Arial"/>
        </w:rPr>
        <w:t>nije ostvarila</w:t>
      </w:r>
      <w:r w:rsidR="00443E8A">
        <w:rPr>
          <w:rFonts w:ascii="Arial" w:hAnsi="Arial" w:cs="Arial"/>
        </w:rPr>
        <w:t xml:space="preserve"> rashod</w:t>
      </w:r>
      <w:r w:rsidR="005215D6">
        <w:rPr>
          <w:rFonts w:ascii="Arial" w:hAnsi="Arial" w:cs="Arial"/>
        </w:rPr>
        <w:t>e</w:t>
      </w:r>
      <w:r w:rsidR="00443E8A">
        <w:rPr>
          <w:rFonts w:ascii="Arial" w:hAnsi="Arial" w:cs="Arial"/>
        </w:rPr>
        <w:t xml:space="preserve"> niti izda</w:t>
      </w:r>
      <w:r w:rsidR="005215D6">
        <w:rPr>
          <w:rFonts w:ascii="Arial" w:hAnsi="Arial" w:cs="Arial"/>
        </w:rPr>
        <w:t>tke</w:t>
      </w:r>
      <w:r w:rsidR="001A2C6D">
        <w:rPr>
          <w:rFonts w:ascii="Arial" w:hAnsi="Arial" w:cs="Arial"/>
        </w:rPr>
        <w:t>.</w:t>
      </w:r>
      <w:r w:rsidR="003769AF">
        <w:rPr>
          <w:rFonts w:ascii="Arial" w:hAnsi="Arial" w:cs="Arial"/>
        </w:rPr>
        <w:t xml:space="preserve"> Pregled projekata i detaljnije obrazloženje se nalazi u nastavku.</w:t>
      </w:r>
    </w:p>
    <w:p w14:paraId="1A0ACF0F" w14:textId="77777777" w:rsidR="004F67A6" w:rsidRDefault="004F67A6" w:rsidP="00E1119F">
      <w:pPr>
        <w:spacing w:line="276" w:lineRule="auto"/>
        <w:jc w:val="both"/>
        <w:rPr>
          <w:rFonts w:ascii="Arial" w:hAnsi="Arial" w:cs="Arial"/>
        </w:rPr>
      </w:pPr>
    </w:p>
    <w:tbl>
      <w:tblPr>
        <w:tblStyle w:val="Reetkatablice"/>
        <w:tblW w:w="0" w:type="auto"/>
        <w:jc w:val="center"/>
        <w:tblLook w:val="04A0" w:firstRow="1" w:lastRow="0" w:firstColumn="1" w:lastColumn="0" w:noHBand="0" w:noVBand="1"/>
      </w:tblPr>
      <w:tblGrid>
        <w:gridCol w:w="2972"/>
        <w:gridCol w:w="6090"/>
      </w:tblGrid>
      <w:tr w:rsidR="004F67A6" w:rsidRPr="00CF7849" w14:paraId="62D9527B" w14:textId="77777777" w:rsidTr="009C727C">
        <w:trPr>
          <w:trHeight w:val="923"/>
          <w:jc w:val="center"/>
        </w:trPr>
        <w:tc>
          <w:tcPr>
            <w:tcW w:w="2972" w:type="dxa"/>
            <w:vAlign w:val="center"/>
            <w:hideMark/>
          </w:tcPr>
          <w:p w14:paraId="435461EA" w14:textId="77777777" w:rsidR="004F67A6" w:rsidRDefault="004F67A6" w:rsidP="00BD22AA">
            <w:pPr>
              <w:spacing w:line="276" w:lineRule="auto"/>
              <w:rPr>
                <w:rFonts w:ascii="Arial" w:hAnsi="Arial" w:cs="Arial"/>
                <w:sz w:val="22"/>
                <w:szCs w:val="22"/>
              </w:rPr>
            </w:pPr>
          </w:p>
          <w:p w14:paraId="173D2335" w14:textId="77777777"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NAZIV PROGRAMA:</w:t>
            </w:r>
          </w:p>
        </w:tc>
        <w:tc>
          <w:tcPr>
            <w:tcW w:w="6090" w:type="dxa"/>
            <w:vAlign w:val="center"/>
            <w:hideMark/>
          </w:tcPr>
          <w:p w14:paraId="1F7C6087" w14:textId="77777777" w:rsidR="004F67A6" w:rsidRDefault="004F67A6" w:rsidP="00BD22AA">
            <w:pPr>
              <w:spacing w:line="276" w:lineRule="auto"/>
              <w:rPr>
                <w:rFonts w:ascii="Arial" w:hAnsi="Arial" w:cs="Arial"/>
                <w:sz w:val="22"/>
                <w:szCs w:val="22"/>
              </w:rPr>
            </w:pPr>
          </w:p>
          <w:p w14:paraId="018FDE55" w14:textId="527A3444" w:rsidR="004F67A6" w:rsidRDefault="00BA1F95" w:rsidP="00BD22AA">
            <w:pPr>
              <w:spacing w:line="276" w:lineRule="auto"/>
              <w:rPr>
                <w:rFonts w:ascii="Arial" w:hAnsi="Arial" w:cs="Arial"/>
                <w:sz w:val="22"/>
                <w:szCs w:val="22"/>
              </w:rPr>
            </w:pPr>
            <w:r>
              <w:rPr>
                <w:rFonts w:ascii="Arial" w:hAnsi="Arial" w:cs="Arial"/>
                <w:sz w:val="22"/>
                <w:szCs w:val="22"/>
              </w:rPr>
              <w:t>GLAVA005002 ZDRAVSTVO</w:t>
            </w:r>
          </w:p>
          <w:p w14:paraId="07511AB4" w14:textId="77777777" w:rsidR="004F67A6" w:rsidRDefault="004F67A6" w:rsidP="00BD22AA">
            <w:pPr>
              <w:spacing w:line="276" w:lineRule="auto"/>
              <w:rPr>
                <w:rFonts w:ascii="Arial" w:hAnsi="Arial" w:cs="Arial"/>
                <w:sz w:val="22"/>
                <w:szCs w:val="22"/>
              </w:rPr>
            </w:pPr>
            <w:r w:rsidRPr="00B10407">
              <w:rPr>
                <w:rFonts w:ascii="Arial" w:hAnsi="Arial" w:cs="Arial"/>
                <w:sz w:val="22"/>
                <w:szCs w:val="22"/>
              </w:rPr>
              <w:t>1002</w:t>
            </w:r>
            <w:r>
              <w:rPr>
                <w:rFonts w:ascii="Arial" w:hAnsi="Arial" w:cs="Arial"/>
                <w:sz w:val="22"/>
                <w:szCs w:val="22"/>
              </w:rPr>
              <w:t xml:space="preserve"> -</w:t>
            </w:r>
            <w:r w:rsidRPr="00B10407">
              <w:rPr>
                <w:rFonts w:ascii="Arial" w:hAnsi="Arial" w:cs="Arial"/>
                <w:sz w:val="22"/>
                <w:szCs w:val="22"/>
              </w:rPr>
              <w:t xml:space="preserve"> ULAGANJA U ZDRAVSTVU</w:t>
            </w:r>
          </w:p>
          <w:p w14:paraId="4D7A2B3B" w14:textId="77777777" w:rsidR="004F67A6" w:rsidRPr="004553DE" w:rsidRDefault="004F67A6" w:rsidP="00BD22AA">
            <w:pPr>
              <w:tabs>
                <w:tab w:val="left" w:pos="4002"/>
              </w:tabs>
              <w:rPr>
                <w:rFonts w:ascii="Arial" w:hAnsi="Arial" w:cs="Arial"/>
                <w:sz w:val="22"/>
                <w:szCs w:val="22"/>
              </w:rPr>
            </w:pPr>
            <w:r>
              <w:rPr>
                <w:rFonts w:ascii="Arial" w:hAnsi="Arial" w:cs="Arial"/>
                <w:sz w:val="22"/>
                <w:szCs w:val="22"/>
              </w:rPr>
              <w:tab/>
            </w:r>
          </w:p>
        </w:tc>
      </w:tr>
      <w:tr w:rsidR="004F67A6" w:rsidRPr="00CF7849" w14:paraId="03F9FB56" w14:textId="77777777" w:rsidTr="00BD22AA">
        <w:trPr>
          <w:trHeight w:val="300"/>
          <w:jc w:val="center"/>
        </w:trPr>
        <w:tc>
          <w:tcPr>
            <w:tcW w:w="2972" w:type="dxa"/>
            <w:vAlign w:val="center"/>
            <w:hideMark/>
          </w:tcPr>
          <w:p w14:paraId="463E2B53" w14:textId="77777777" w:rsidR="004F67A6" w:rsidRDefault="004F67A6" w:rsidP="00BD22AA">
            <w:pPr>
              <w:spacing w:line="276" w:lineRule="auto"/>
              <w:rPr>
                <w:rFonts w:ascii="Arial" w:hAnsi="Arial" w:cs="Arial"/>
                <w:sz w:val="22"/>
                <w:szCs w:val="22"/>
              </w:rPr>
            </w:pPr>
          </w:p>
          <w:p w14:paraId="5A10E58B" w14:textId="59ED0ADA" w:rsidR="004F67A6" w:rsidRPr="00CF7849" w:rsidRDefault="004F67A6" w:rsidP="00BD22AA">
            <w:pPr>
              <w:spacing w:line="276" w:lineRule="auto"/>
              <w:rPr>
                <w:rFonts w:ascii="Arial" w:hAnsi="Arial" w:cs="Arial"/>
                <w:sz w:val="22"/>
                <w:szCs w:val="22"/>
              </w:rPr>
            </w:pPr>
            <w:r>
              <w:rPr>
                <w:rFonts w:ascii="Arial" w:hAnsi="Arial" w:cs="Arial"/>
                <w:sz w:val="22"/>
                <w:szCs w:val="22"/>
              </w:rPr>
              <w:t>PROJEKT</w:t>
            </w:r>
            <w:r w:rsidRPr="00CF7849">
              <w:rPr>
                <w:rFonts w:ascii="Arial" w:hAnsi="Arial" w:cs="Arial"/>
                <w:sz w:val="22"/>
                <w:szCs w:val="22"/>
              </w:rPr>
              <w:t>:</w:t>
            </w:r>
          </w:p>
        </w:tc>
        <w:tc>
          <w:tcPr>
            <w:tcW w:w="6090" w:type="dxa"/>
            <w:vAlign w:val="center"/>
            <w:hideMark/>
          </w:tcPr>
          <w:p w14:paraId="5542EFE5" w14:textId="77777777" w:rsidR="004F67A6" w:rsidRPr="00CF7849" w:rsidRDefault="004F67A6" w:rsidP="00BD22AA">
            <w:pPr>
              <w:spacing w:line="276" w:lineRule="auto"/>
              <w:rPr>
                <w:rFonts w:ascii="Arial" w:hAnsi="Arial" w:cs="Arial"/>
                <w:b/>
                <w:bCs/>
                <w:sz w:val="22"/>
                <w:szCs w:val="22"/>
              </w:rPr>
            </w:pPr>
            <w:r w:rsidRPr="00CF7849">
              <w:rPr>
                <w:rFonts w:ascii="Arial" w:hAnsi="Arial" w:cs="Arial"/>
                <w:b/>
                <w:bCs/>
                <w:sz w:val="22"/>
                <w:szCs w:val="22"/>
              </w:rPr>
              <w:t>K100002 -  Izgradnja i opremanje zdravstvenih ustanova</w:t>
            </w:r>
          </w:p>
        </w:tc>
      </w:tr>
      <w:tr w:rsidR="004F67A6" w:rsidRPr="00CF7849" w14:paraId="77D27000" w14:textId="77777777" w:rsidTr="00280410">
        <w:trPr>
          <w:trHeight w:val="1921"/>
          <w:jc w:val="center"/>
        </w:trPr>
        <w:tc>
          <w:tcPr>
            <w:tcW w:w="2972" w:type="dxa"/>
            <w:vAlign w:val="center"/>
          </w:tcPr>
          <w:p w14:paraId="5D97EDFC" w14:textId="77777777" w:rsidR="004F67A6" w:rsidRDefault="004F67A6" w:rsidP="00BD22AA">
            <w:pPr>
              <w:spacing w:line="276" w:lineRule="auto"/>
              <w:rPr>
                <w:rFonts w:ascii="Arial" w:hAnsi="Arial" w:cs="Arial"/>
                <w:sz w:val="22"/>
                <w:szCs w:val="22"/>
              </w:rPr>
            </w:pPr>
          </w:p>
          <w:p w14:paraId="0EBC591C" w14:textId="21E9E2A9" w:rsidR="004F67A6" w:rsidRDefault="004F67A6" w:rsidP="00BD22AA">
            <w:pPr>
              <w:spacing w:line="276" w:lineRule="auto"/>
              <w:rPr>
                <w:rFonts w:ascii="Arial" w:hAnsi="Arial" w:cs="Arial"/>
                <w:sz w:val="22"/>
                <w:szCs w:val="22"/>
              </w:rPr>
            </w:pPr>
            <w:r>
              <w:rPr>
                <w:rFonts w:ascii="Arial" w:hAnsi="Arial" w:cs="Arial"/>
                <w:sz w:val="22"/>
                <w:szCs w:val="22"/>
              </w:rPr>
              <w:t>OPIS PROJEKTA:</w:t>
            </w:r>
          </w:p>
        </w:tc>
        <w:tc>
          <w:tcPr>
            <w:tcW w:w="6090" w:type="dxa"/>
            <w:vAlign w:val="center"/>
          </w:tcPr>
          <w:p w14:paraId="6AB333AD" w14:textId="6020F243" w:rsidR="004F67A6" w:rsidRPr="00CF7849" w:rsidRDefault="00280410" w:rsidP="00BD22AA">
            <w:pPr>
              <w:spacing w:line="276" w:lineRule="auto"/>
              <w:rPr>
                <w:rFonts w:ascii="Arial" w:hAnsi="Arial" w:cs="Arial"/>
                <w:b/>
                <w:bCs/>
                <w:sz w:val="22"/>
                <w:szCs w:val="22"/>
              </w:rPr>
            </w:pPr>
            <w:r w:rsidRPr="00280410">
              <w:rPr>
                <w:rFonts w:ascii="Arial" w:eastAsiaTheme="minorHAnsi" w:hAnsi="Arial" w:cs="Arial"/>
                <w:color w:val="000000" w:themeColor="text1"/>
                <w:sz w:val="22"/>
                <w:szCs w:val="22"/>
                <w:lang w:eastAsia="en-US"/>
              </w:rPr>
              <w:t xml:space="preserve">Specijalna bolnica za kronične bolesti dječje dobi Gornja Bistra svake godine nabavlja medicinsku opremu kojom se podiže kvaliteta i standard zdravstvene usluge. Svake godine se oprema nabavlja </w:t>
            </w:r>
            <w:r w:rsidRPr="00200D2B">
              <w:rPr>
                <w:rFonts w:ascii="Arial" w:eastAsiaTheme="minorHAnsi" w:hAnsi="Arial" w:cs="Arial"/>
                <w:sz w:val="22"/>
                <w:szCs w:val="22"/>
                <w:lang w:eastAsia="en-US"/>
              </w:rPr>
              <w:t>planski prema potrebama u Bolnici. Za 202</w:t>
            </w:r>
            <w:r w:rsidR="00A277A4" w:rsidRPr="00200D2B">
              <w:rPr>
                <w:rFonts w:ascii="Arial" w:eastAsiaTheme="minorHAnsi" w:hAnsi="Arial" w:cs="Arial"/>
                <w:sz w:val="22"/>
                <w:szCs w:val="22"/>
                <w:lang w:eastAsia="en-US"/>
              </w:rPr>
              <w:t>5</w:t>
            </w:r>
            <w:r w:rsidRPr="00200D2B">
              <w:rPr>
                <w:rFonts w:ascii="Arial" w:eastAsiaTheme="minorHAnsi" w:hAnsi="Arial" w:cs="Arial"/>
                <w:sz w:val="22"/>
                <w:szCs w:val="22"/>
                <w:lang w:eastAsia="en-US"/>
              </w:rPr>
              <w:t xml:space="preserve">. godinu se planira nabava </w:t>
            </w:r>
            <w:r w:rsidR="00200D2B" w:rsidRPr="00200D2B">
              <w:rPr>
                <w:rFonts w:ascii="Arial" w:eastAsiaTheme="minorHAnsi" w:hAnsi="Arial" w:cs="Arial"/>
                <w:sz w:val="22"/>
                <w:szCs w:val="22"/>
                <w:lang w:eastAsia="en-US"/>
              </w:rPr>
              <w:t>10 dječjih kreveta za Odjel intenzivne njege kako bi se poboljšala skrb i olakšala njega trajno ležećih pacijenata.</w:t>
            </w:r>
          </w:p>
        </w:tc>
      </w:tr>
      <w:tr w:rsidR="004F67A6" w:rsidRPr="00CF7849" w14:paraId="3108B1C7" w14:textId="77777777" w:rsidTr="00BD22AA">
        <w:trPr>
          <w:trHeight w:val="1254"/>
          <w:jc w:val="center"/>
        </w:trPr>
        <w:tc>
          <w:tcPr>
            <w:tcW w:w="2972" w:type="dxa"/>
            <w:vAlign w:val="center"/>
            <w:hideMark/>
          </w:tcPr>
          <w:p w14:paraId="0BC199F9" w14:textId="77777777"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OPĆI CILJ:</w:t>
            </w:r>
          </w:p>
        </w:tc>
        <w:tc>
          <w:tcPr>
            <w:tcW w:w="6090" w:type="dxa"/>
            <w:vAlign w:val="center"/>
            <w:hideMark/>
          </w:tcPr>
          <w:p w14:paraId="1D3C9A22" w14:textId="77777777" w:rsidR="004F67A6" w:rsidRDefault="004F67A6" w:rsidP="00BD22AA">
            <w:pPr>
              <w:pStyle w:val="Obinitekst"/>
              <w:rPr>
                <w:rFonts w:ascii="Arial" w:hAnsi="Arial" w:cs="Arial"/>
                <w:color w:val="000000" w:themeColor="text1"/>
                <w:szCs w:val="22"/>
              </w:rPr>
            </w:pPr>
          </w:p>
          <w:p w14:paraId="38F1D86D" w14:textId="2B6C26C6" w:rsidR="004F67A6" w:rsidRPr="006F4128" w:rsidRDefault="004F67A6" w:rsidP="00BD22AA">
            <w:pPr>
              <w:pStyle w:val="Obinitekst"/>
              <w:rPr>
                <w:rFonts w:ascii="Arial" w:hAnsi="Arial" w:cs="Arial"/>
                <w:szCs w:val="22"/>
              </w:rPr>
            </w:pPr>
            <w:r w:rsidRPr="0075775D">
              <w:rPr>
                <w:rFonts w:ascii="Arial" w:hAnsi="Arial" w:cs="Arial"/>
                <w:color w:val="000000" w:themeColor="text1"/>
                <w:szCs w:val="22"/>
              </w:rPr>
              <w:t>Cilj nabave za 202</w:t>
            </w:r>
            <w:r w:rsidR="00A277A4">
              <w:rPr>
                <w:rFonts w:ascii="Arial" w:hAnsi="Arial" w:cs="Arial"/>
                <w:color w:val="000000" w:themeColor="text1"/>
                <w:szCs w:val="22"/>
              </w:rPr>
              <w:t>5</w:t>
            </w:r>
            <w:r w:rsidRPr="0075775D">
              <w:rPr>
                <w:rFonts w:ascii="Arial" w:hAnsi="Arial" w:cs="Arial"/>
                <w:color w:val="000000" w:themeColor="text1"/>
                <w:szCs w:val="22"/>
              </w:rPr>
              <w:t xml:space="preserve">. godinu su </w:t>
            </w:r>
            <w:r w:rsidR="00200D2B" w:rsidRPr="00200D2B">
              <w:rPr>
                <w:rFonts w:ascii="Arial" w:hAnsi="Arial" w:cs="Arial"/>
                <w:szCs w:val="22"/>
              </w:rPr>
              <w:t>10 dječjih kreveta za Odjel intenzivne njege</w:t>
            </w:r>
            <w:r w:rsidR="00200D2B">
              <w:rPr>
                <w:rFonts w:ascii="Arial" w:hAnsi="Arial" w:cs="Arial"/>
                <w:szCs w:val="22"/>
              </w:rPr>
              <w:t>.</w:t>
            </w:r>
          </w:p>
        </w:tc>
      </w:tr>
      <w:tr w:rsidR="004F67A6" w:rsidRPr="00CF7849" w14:paraId="32AC6DD1" w14:textId="77777777" w:rsidTr="00BD22AA">
        <w:trPr>
          <w:trHeight w:val="1254"/>
          <w:jc w:val="center"/>
        </w:trPr>
        <w:tc>
          <w:tcPr>
            <w:tcW w:w="2972" w:type="dxa"/>
            <w:vAlign w:val="center"/>
          </w:tcPr>
          <w:p w14:paraId="6444FDAF" w14:textId="010B6A6F" w:rsidR="004F67A6" w:rsidRPr="00CF7849" w:rsidRDefault="004F67A6" w:rsidP="00BD22AA">
            <w:pPr>
              <w:spacing w:line="276" w:lineRule="auto"/>
              <w:rPr>
                <w:rFonts w:ascii="Arial" w:hAnsi="Arial" w:cs="Arial"/>
                <w:sz w:val="22"/>
                <w:szCs w:val="22"/>
              </w:rPr>
            </w:pPr>
            <w:r>
              <w:rPr>
                <w:rFonts w:ascii="Arial" w:hAnsi="Arial" w:cs="Arial"/>
                <w:sz w:val="22"/>
                <w:szCs w:val="22"/>
              </w:rPr>
              <w:t>POSEBNI CILJ:</w:t>
            </w:r>
          </w:p>
        </w:tc>
        <w:tc>
          <w:tcPr>
            <w:tcW w:w="6090" w:type="dxa"/>
            <w:vAlign w:val="center"/>
          </w:tcPr>
          <w:p w14:paraId="45C5070E" w14:textId="6C2E4268" w:rsidR="004F67A6" w:rsidRDefault="004F67A6" w:rsidP="00BD22AA">
            <w:pPr>
              <w:pStyle w:val="Obinitekst"/>
              <w:rPr>
                <w:rFonts w:ascii="Arial" w:hAnsi="Arial" w:cs="Arial"/>
                <w:color w:val="000000" w:themeColor="text1"/>
                <w:szCs w:val="22"/>
              </w:rPr>
            </w:pPr>
            <w:r>
              <w:rPr>
                <w:rFonts w:ascii="Arial" w:hAnsi="Arial" w:cs="Arial"/>
                <w:color w:val="000000" w:themeColor="text1"/>
                <w:szCs w:val="22"/>
              </w:rPr>
              <w:t>Cilj nabave za 202</w:t>
            </w:r>
            <w:r w:rsidR="00A277A4">
              <w:rPr>
                <w:rFonts w:ascii="Arial" w:hAnsi="Arial" w:cs="Arial"/>
                <w:color w:val="000000" w:themeColor="text1"/>
                <w:szCs w:val="22"/>
              </w:rPr>
              <w:t>5</w:t>
            </w:r>
            <w:r>
              <w:rPr>
                <w:rFonts w:ascii="Arial" w:hAnsi="Arial" w:cs="Arial"/>
                <w:color w:val="000000" w:themeColor="text1"/>
                <w:szCs w:val="22"/>
              </w:rPr>
              <w:t>. godinu je poboljšanje uvjeta u skrbi i njezi pacijenata.</w:t>
            </w:r>
          </w:p>
        </w:tc>
      </w:tr>
      <w:tr w:rsidR="004F67A6" w:rsidRPr="00CF7849" w14:paraId="5C772A0E" w14:textId="77777777" w:rsidTr="00BD22AA">
        <w:trPr>
          <w:trHeight w:val="785"/>
          <w:jc w:val="center"/>
        </w:trPr>
        <w:tc>
          <w:tcPr>
            <w:tcW w:w="2972" w:type="dxa"/>
            <w:vAlign w:val="center"/>
            <w:hideMark/>
          </w:tcPr>
          <w:p w14:paraId="3598F383" w14:textId="77777777"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POKAZATELJI USPJEŠNOSTI:</w:t>
            </w:r>
          </w:p>
        </w:tc>
        <w:tc>
          <w:tcPr>
            <w:tcW w:w="6090" w:type="dxa"/>
            <w:vAlign w:val="center"/>
            <w:hideMark/>
          </w:tcPr>
          <w:p w14:paraId="47C2C8B9" w14:textId="77777777" w:rsidR="004F67A6" w:rsidRDefault="004F67A6" w:rsidP="00BD22AA">
            <w:pPr>
              <w:spacing w:line="276" w:lineRule="auto"/>
              <w:rPr>
                <w:rFonts w:ascii="Arial" w:hAnsi="Arial" w:cs="Arial"/>
                <w:sz w:val="22"/>
                <w:szCs w:val="22"/>
              </w:rPr>
            </w:pPr>
          </w:p>
          <w:p w14:paraId="7A19F389" w14:textId="66D9C861" w:rsidR="004F67A6" w:rsidRPr="001E0860" w:rsidRDefault="004F67A6" w:rsidP="00BD22AA">
            <w:pPr>
              <w:spacing w:line="276" w:lineRule="auto"/>
              <w:rPr>
                <w:rFonts w:ascii="Arial" w:hAnsi="Arial" w:cs="Arial"/>
                <w:sz w:val="22"/>
                <w:szCs w:val="22"/>
              </w:rPr>
            </w:pPr>
            <w:r w:rsidRPr="001E0860">
              <w:rPr>
                <w:rFonts w:ascii="Arial" w:hAnsi="Arial" w:cs="Arial"/>
                <w:sz w:val="22"/>
                <w:szCs w:val="22"/>
              </w:rPr>
              <w:t>POKAZATELJ UČINKA:</w:t>
            </w:r>
            <w:r w:rsidR="001E0860">
              <w:rPr>
                <w:rFonts w:ascii="Arial" w:hAnsi="Arial" w:cs="Arial"/>
                <w:sz w:val="22"/>
                <w:szCs w:val="22"/>
              </w:rPr>
              <w:t xml:space="preserve"> Osigurana financijska sredstva za nabavku </w:t>
            </w:r>
            <w:r w:rsidR="00200D2B" w:rsidRPr="00200D2B">
              <w:rPr>
                <w:rFonts w:ascii="Arial" w:eastAsiaTheme="minorHAnsi" w:hAnsi="Arial" w:cs="Arial"/>
                <w:sz w:val="22"/>
                <w:szCs w:val="22"/>
                <w:lang w:eastAsia="en-US"/>
              </w:rPr>
              <w:t>10 dječjih kreveta za Odjel intenzivne njege</w:t>
            </w:r>
            <w:r w:rsidR="00200D2B">
              <w:rPr>
                <w:rFonts w:ascii="Arial" w:eastAsiaTheme="minorHAnsi" w:hAnsi="Arial" w:cs="Arial"/>
                <w:sz w:val="22"/>
                <w:szCs w:val="22"/>
                <w:lang w:eastAsia="en-US"/>
              </w:rPr>
              <w:t>.</w:t>
            </w:r>
          </w:p>
          <w:p w14:paraId="582829CA" w14:textId="77777777" w:rsidR="004F67A6" w:rsidRPr="001E0860" w:rsidRDefault="004F67A6" w:rsidP="00BD22AA">
            <w:pPr>
              <w:spacing w:line="276" w:lineRule="auto"/>
              <w:rPr>
                <w:rFonts w:ascii="Arial" w:hAnsi="Arial" w:cs="Arial"/>
                <w:sz w:val="22"/>
                <w:szCs w:val="22"/>
              </w:rPr>
            </w:pPr>
          </w:p>
          <w:p w14:paraId="169B3CC6" w14:textId="015B476B" w:rsidR="001E0860" w:rsidRPr="00CF7849" w:rsidRDefault="004F67A6" w:rsidP="00BD22AA">
            <w:pPr>
              <w:spacing w:line="276" w:lineRule="auto"/>
              <w:rPr>
                <w:rFonts w:ascii="Arial" w:hAnsi="Arial" w:cs="Arial"/>
                <w:sz w:val="22"/>
                <w:szCs w:val="22"/>
              </w:rPr>
            </w:pPr>
            <w:r w:rsidRPr="001E0860">
              <w:rPr>
                <w:rFonts w:ascii="Arial" w:hAnsi="Arial" w:cs="Arial"/>
                <w:sz w:val="22"/>
                <w:szCs w:val="22"/>
              </w:rPr>
              <w:t>POKAZATELJ REZULTATA:</w:t>
            </w:r>
            <w:r w:rsidR="001E0860">
              <w:rPr>
                <w:rFonts w:ascii="Arial" w:hAnsi="Arial" w:cs="Arial"/>
                <w:sz w:val="22"/>
                <w:szCs w:val="22"/>
              </w:rPr>
              <w:t xml:space="preserve"> pokazatelj bi bili kupljeni </w:t>
            </w:r>
            <w:r w:rsidR="00200D2B">
              <w:rPr>
                <w:rFonts w:ascii="Arial" w:hAnsi="Arial" w:cs="Arial"/>
                <w:sz w:val="22"/>
                <w:szCs w:val="22"/>
              </w:rPr>
              <w:t>kreveti jer</w:t>
            </w:r>
            <w:r w:rsidR="001E0860">
              <w:rPr>
                <w:rFonts w:ascii="Arial" w:hAnsi="Arial" w:cs="Arial"/>
                <w:sz w:val="22"/>
                <w:szCs w:val="22"/>
              </w:rPr>
              <w:t xml:space="preserve"> će nabava realizirati u</w:t>
            </w:r>
            <w:r>
              <w:rPr>
                <w:rFonts w:ascii="Arial" w:hAnsi="Arial" w:cs="Arial"/>
                <w:sz w:val="22"/>
                <w:szCs w:val="22"/>
              </w:rPr>
              <w:t xml:space="preserve"> </w:t>
            </w:r>
            <w:r w:rsidR="001E0860">
              <w:rPr>
                <w:rFonts w:ascii="Arial" w:hAnsi="Arial" w:cs="Arial"/>
                <w:sz w:val="22"/>
                <w:szCs w:val="22"/>
              </w:rPr>
              <w:t>drugoj polovici 202</w:t>
            </w:r>
            <w:r w:rsidR="00A277A4">
              <w:rPr>
                <w:rFonts w:ascii="Arial" w:hAnsi="Arial" w:cs="Arial"/>
                <w:sz w:val="22"/>
                <w:szCs w:val="22"/>
              </w:rPr>
              <w:t>5</w:t>
            </w:r>
            <w:r w:rsidR="001E0860">
              <w:rPr>
                <w:rFonts w:ascii="Arial" w:hAnsi="Arial" w:cs="Arial"/>
                <w:sz w:val="22"/>
                <w:szCs w:val="22"/>
              </w:rPr>
              <w:t>. godine.</w:t>
            </w:r>
          </w:p>
        </w:tc>
      </w:tr>
      <w:tr w:rsidR="004F67A6" w:rsidRPr="00CF7849" w14:paraId="79C671F5" w14:textId="77777777" w:rsidTr="00BD22AA">
        <w:trPr>
          <w:trHeight w:val="2475"/>
          <w:jc w:val="center"/>
        </w:trPr>
        <w:tc>
          <w:tcPr>
            <w:tcW w:w="2972" w:type="dxa"/>
            <w:vAlign w:val="center"/>
            <w:hideMark/>
          </w:tcPr>
          <w:p w14:paraId="629548C7" w14:textId="77777777" w:rsidR="004F67A6" w:rsidRDefault="004F67A6" w:rsidP="00BD22AA">
            <w:pPr>
              <w:spacing w:line="276" w:lineRule="auto"/>
              <w:rPr>
                <w:rFonts w:ascii="Arial" w:hAnsi="Arial" w:cs="Arial"/>
                <w:sz w:val="22"/>
                <w:szCs w:val="22"/>
              </w:rPr>
            </w:pPr>
            <w:r w:rsidRPr="00CF7849">
              <w:rPr>
                <w:rFonts w:ascii="Arial" w:hAnsi="Arial" w:cs="Arial"/>
                <w:sz w:val="22"/>
                <w:szCs w:val="22"/>
              </w:rPr>
              <w:t xml:space="preserve">ZAKONSKA OSNOVA ZA PROVOĐENJE PROGRAMA: </w:t>
            </w:r>
          </w:p>
          <w:p w14:paraId="1415F780" w14:textId="77777777" w:rsidR="004F67A6" w:rsidRPr="00073D97" w:rsidRDefault="004F67A6" w:rsidP="00BD22AA">
            <w:pPr>
              <w:rPr>
                <w:rFonts w:ascii="Arial" w:hAnsi="Arial" w:cs="Arial"/>
                <w:sz w:val="22"/>
                <w:szCs w:val="22"/>
              </w:rPr>
            </w:pPr>
          </w:p>
        </w:tc>
        <w:tc>
          <w:tcPr>
            <w:tcW w:w="6090" w:type="dxa"/>
            <w:vAlign w:val="center"/>
            <w:hideMark/>
          </w:tcPr>
          <w:p w14:paraId="3D1C2501" w14:textId="6488A807" w:rsidR="00491943" w:rsidRPr="00491943" w:rsidRDefault="00491943" w:rsidP="00491943">
            <w:pPr>
              <w:spacing w:line="276" w:lineRule="auto"/>
              <w:rPr>
                <w:rFonts w:ascii="Arial" w:hAnsi="Arial" w:cs="Arial"/>
                <w:sz w:val="22"/>
                <w:szCs w:val="22"/>
              </w:rPr>
            </w:pPr>
            <w:r w:rsidRPr="00491943">
              <w:rPr>
                <w:rFonts w:ascii="Arial" w:hAnsi="Arial" w:cs="Arial"/>
                <w:sz w:val="22"/>
                <w:szCs w:val="22"/>
              </w:rPr>
              <w:t>Odluka o minimalnim financijskim standardima za decentralizirane funkcije za zdravstvene ustanove u 202</w:t>
            </w:r>
            <w:r w:rsidR="00A277A4">
              <w:rPr>
                <w:rFonts w:ascii="Arial" w:hAnsi="Arial" w:cs="Arial"/>
                <w:sz w:val="22"/>
                <w:szCs w:val="22"/>
              </w:rPr>
              <w:t>5</w:t>
            </w:r>
            <w:r w:rsidRPr="00491943">
              <w:rPr>
                <w:rFonts w:ascii="Arial" w:hAnsi="Arial" w:cs="Arial"/>
                <w:sz w:val="22"/>
                <w:szCs w:val="22"/>
              </w:rPr>
              <w:t>. godini</w:t>
            </w:r>
          </w:p>
          <w:p w14:paraId="29C4B0FC" w14:textId="7BC46B0E" w:rsidR="004F67A6" w:rsidRPr="00CF7849" w:rsidRDefault="00491943" w:rsidP="00491943">
            <w:pPr>
              <w:spacing w:line="276" w:lineRule="auto"/>
              <w:rPr>
                <w:rFonts w:ascii="Arial" w:hAnsi="Arial" w:cs="Arial"/>
                <w:sz w:val="22"/>
                <w:szCs w:val="22"/>
              </w:rPr>
            </w:pPr>
            <w:r w:rsidRPr="00491943">
              <w:rPr>
                <w:rFonts w:ascii="Arial" w:hAnsi="Arial" w:cs="Arial"/>
                <w:sz w:val="22"/>
                <w:szCs w:val="22"/>
              </w:rPr>
              <w:t>Odluka o popisu prioriteta Bolnice</w:t>
            </w:r>
          </w:p>
        </w:tc>
      </w:tr>
      <w:tr w:rsidR="004F67A6" w:rsidRPr="00CF7849" w14:paraId="4B01AC52" w14:textId="77777777" w:rsidTr="00BD22AA">
        <w:trPr>
          <w:trHeight w:val="1290"/>
          <w:jc w:val="center"/>
        </w:trPr>
        <w:tc>
          <w:tcPr>
            <w:tcW w:w="2972" w:type="dxa"/>
            <w:vAlign w:val="center"/>
            <w:hideMark/>
          </w:tcPr>
          <w:p w14:paraId="4D0ECFF8" w14:textId="77777777"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lastRenderedPageBreak/>
              <w:t>ISHODIŠTE I POKAZATELJI NA KOJIMA SE ZASNIVAJU IZRAČUNI I SREDSTVA ZA PROVOĐENJE PROGRAMA:</w:t>
            </w:r>
          </w:p>
        </w:tc>
        <w:tc>
          <w:tcPr>
            <w:tcW w:w="6090" w:type="dxa"/>
            <w:vAlign w:val="center"/>
            <w:hideMark/>
          </w:tcPr>
          <w:p w14:paraId="4C4D429F" w14:textId="77777777"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Visina odobrenih sredstava minimalnog financijskog standarda za tekuću godinu                                                                                                                Popis rasporeda prioriteta za tekuću godinu</w:t>
            </w:r>
          </w:p>
        </w:tc>
      </w:tr>
      <w:tr w:rsidR="004F67A6" w:rsidRPr="00CF7849" w14:paraId="43DB8E62" w14:textId="77777777" w:rsidTr="00BD22AA">
        <w:trPr>
          <w:trHeight w:val="2310"/>
          <w:jc w:val="center"/>
        </w:trPr>
        <w:tc>
          <w:tcPr>
            <w:tcW w:w="2972" w:type="dxa"/>
            <w:vAlign w:val="center"/>
            <w:hideMark/>
          </w:tcPr>
          <w:p w14:paraId="1A3CA879" w14:textId="77777777"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NAČINI I SREDSTVA ZA REALIZACIJU PROGRAMA:</w:t>
            </w:r>
          </w:p>
        </w:tc>
        <w:tc>
          <w:tcPr>
            <w:tcW w:w="6090" w:type="dxa"/>
            <w:shd w:val="clear" w:color="auto" w:fill="FFFFFF" w:themeFill="background1"/>
            <w:vAlign w:val="center"/>
            <w:hideMark/>
          </w:tcPr>
          <w:p w14:paraId="2417E5E7" w14:textId="4867144F"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 xml:space="preserve">Sredstva za realizaciju programa ostvariti će se kroz sljedeći izvor financiranja: Opći prihodi i primici - Proračun JLP(R)S - decentralizirana sredstva                                                                       Planirani iznos </w:t>
            </w:r>
            <w:r w:rsidRPr="0075775D">
              <w:rPr>
                <w:rFonts w:ascii="Arial" w:hAnsi="Arial" w:cs="Arial"/>
                <w:sz w:val="22"/>
                <w:szCs w:val="22"/>
              </w:rPr>
              <w:t>sredstava za 202</w:t>
            </w:r>
            <w:r w:rsidR="00A277A4">
              <w:rPr>
                <w:rFonts w:ascii="Arial" w:hAnsi="Arial" w:cs="Arial"/>
                <w:sz w:val="22"/>
                <w:szCs w:val="22"/>
              </w:rPr>
              <w:t>5</w:t>
            </w:r>
            <w:r w:rsidRPr="0075775D">
              <w:rPr>
                <w:rFonts w:ascii="Arial" w:hAnsi="Arial" w:cs="Arial"/>
                <w:sz w:val="22"/>
                <w:szCs w:val="22"/>
              </w:rPr>
              <w:t xml:space="preserve">. godinu je </w:t>
            </w:r>
            <w:r w:rsidR="00200D2B">
              <w:rPr>
                <w:rFonts w:ascii="Arial" w:hAnsi="Arial" w:cs="Arial"/>
                <w:sz w:val="22"/>
                <w:szCs w:val="22"/>
              </w:rPr>
              <w:t>13</w:t>
            </w:r>
            <w:r w:rsidR="00C063E3">
              <w:rPr>
                <w:rFonts w:ascii="Arial" w:hAnsi="Arial" w:cs="Arial"/>
                <w:sz w:val="22"/>
                <w:szCs w:val="22"/>
              </w:rPr>
              <w:t>.</w:t>
            </w:r>
            <w:r w:rsidR="00200D2B">
              <w:rPr>
                <w:rFonts w:ascii="Arial" w:hAnsi="Arial" w:cs="Arial"/>
                <w:sz w:val="22"/>
                <w:szCs w:val="22"/>
              </w:rPr>
              <w:t>272</w:t>
            </w:r>
            <w:r>
              <w:rPr>
                <w:rFonts w:ascii="Arial" w:hAnsi="Arial" w:cs="Arial"/>
                <w:sz w:val="22"/>
                <w:szCs w:val="22"/>
              </w:rPr>
              <w:t>,00 eura.</w:t>
            </w:r>
          </w:p>
        </w:tc>
      </w:tr>
      <w:tr w:rsidR="004F67A6" w:rsidRPr="00CF7849" w14:paraId="6C46D003" w14:textId="77777777" w:rsidTr="00BD22AA">
        <w:trPr>
          <w:trHeight w:val="1740"/>
          <w:jc w:val="center"/>
        </w:trPr>
        <w:tc>
          <w:tcPr>
            <w:tcW w:w="2972" w:type="dxa"/>
            <w:vAlign w:val="center"/>
            <w:hideMark/>
          </w:tcPr>
          <w:p w14:paraId="58F219AB" w14:textId="318598F1" w:rsidR="004F67A6" w:rsidRPr="00CF7849" w:rsidRDefault="004F67A6" w:rsidP="00BD22AA">
            <w:pPr>
              <w:spacing w:line="276" w:lineRule="auto"/>
              <w:rPr>
                <w:rFonts w:ascii="Arial" w:hAnsi="Arial" w:cs="Arial"/>
                <w:sz w:val="22"/>
                <w:szCs w:val="22"/>
              </w:rPr>
            </w:pPr>
            <w:r>
              <w:rPr>
                <w:rFonts w:ascii="Arial" w:hAnsi="Arial" w:cs="Arial"/>
                <w:sz w:val="22"/>
                <w:szCs w:val="22"/>
              </w:rPr>
              <w:t>RAZLOZI ODSTUPANJA OD PLANA</w:t>
            </w:r>
            <w:r w:rsidRPr="00CF7849">
              <w:rPr>
                <w:rFonts w:ascii="Arial" w:hAnsi="Arial" w:cs="Arial"/>
                <w:sz w:val="22"/>
                <w:szCs w:val="22"/>
              </w:rPr>
              <w:t>:</w:t>
            </w:r>
          </w:p>
        </w:tc>
        <w:tc>
          <w:tcPr>
            <w:tcW w:w="6090" w:type="dxa"/>
            <w:vAlign w:val="center"/>
            <w:hideMark/>
          </w:tcPr>
          <w:p w14:paraId="5ACFADAE" w14:textId="193726BC" w:rsidR="004F67A6" w:rsidRPr="00CF7849" w:rsidRDefault="004F67A6" w:rsidP="00BD22AA">
            <w:pPr>
              <w:spacing w:line="276" w:lineRule="auto"/>
              <w:rPr>
                <w:rFonts w:ascii="Arial" w:hAnsi="Arial" w:cs="Arial"/>
                <w:sz w:val="22"/>
                <w:szCs w:val="22"/>
              </w:rPr>
            </w:pPr>
            <w:r w:rsidRPr="00CF7849">
              <w:rPr>
                <w:rFonts w:ascii="Arial" w:hAnsi="Arial" w:cs="Arial"/>
                <w:sz w:val="22"/>
                <w:szCs w:val="22"/>
              </w:rPr>
              <w:t>Ciljevi programa temeljem rezultata prethodnih godina, ispunjeni su u cijelosti. Nabava vezana za 202</w:t>
            </w:r>
            <w:r w:rsidR="00C063E3">
              <w:rPr>
                <w:rFonts w:ascii="Arial" w:hAnsi="Arial" w:cs="Arial"/>
                <w:sz w:val="22"/>
                <w:szCs w:val="22"/>
              </w:rPr>
              <w:t>5</w:t>
            </w:r>
            <w:r w:rsidRPr="00CF7849">
              <w:rPr>
                <w:rFonts w:ascii="Arial" w:hAnsi="Arial" w:cs="Arial"/>
                <w:sz w:val="22"/>
                <w:szCs w:val="22"/>
              </w:rPr>
              <w:t xml:space="preserve">. </w:t>
            </w:r>
            <w:r>
              <w:rPr>
                <w:rFonts w:ascii="Arial" w:hAnsi="Arial" w:cs="Arial"/>
                <w:sz w:val="22"/>
                <w:szCs w:val="22"/>
              </w:rPr>
              <w:t xml:space="preserve">godinu </w:t>
            </w:r>
            <w:r w:rsidRPr="00CF7849">
              <w:rPr>
                <w:rFonts w:ascii="Arial" w:hAnsi="Arial" w:cs="Arial"/>
                <w:sz w:val="22"/>
                <w:szCs w:val="22"/>
              </w:rPr>
              <w:t>izvršiti će se do kraja godine.</w:t>
            </w:r>
          </w:p>
        </w:tc>
      </w:tr>
    </w:tbl>
    <w:p w14:paraId="0B9DDE18" w14:textId="77777777" w:rsidR="004F67A6" w:rsidRDefault="004F67A6" w:rsidP="00E1119F">
      <w:pPr>
        <w:spacing w:line="276" w:lineRule="auto"/>
        <w:jc w:val="both"/>
        <w:rPr>
          <w:rFonts w:ascii="Arial" w:hAnsi="Arial" w:cs="Arial"/>
        </w:rPr>
      </w:pPr>
    </w:p>
    <w:p w14:paraId="5ED1DF71" w14:textId="77777777" w:rsidR="005D0D5E" w:rsidRDefault="005D0D5E" w:rsidP="00E1119F">
      <w:pPr>
        <w:spacing w:line="276" w:lineRule="auto"/>
        <w:jc w:val="both"/>
        <w:rPr>
          <w:rFonts w:ascii="Arial" w:hAnsi="Arial" w:cs="Arial"/>
        </w:rPr>
      </w:pPr>
    </w:p>
    <w:p w14:paraId="0DBE005A" w14:textId="77777777" w:rsidR="0032085F" w:rsidRDefault="0032085F" w:rsidP="00E1119F">
      <w:pPr>
        <w:spacing w:line="276" w:lineRule="auto"/>
        <w:jc w:val="both"/>
        <w:rPr>
          <w:rFonts w:ascii="Arial" w:hAnsi="Arial" w:cs="Arial"/>
        </w:rPr>
      </w:pPr>
    </w:p>
    <w:tbl>
      <w:tblPr>
        <w:tblStyle w:val="Reetkatablice"/>
        <w:tblW w:w="0" w:type="auto"/>
        <w:tblLook w:val="04A0" w:firstRow="1" w:lastRow="0" w:firstColumn="1" w:lastColumn="0" w:noHBand="0" w:noVBand="1"/>
      </w:tblPr>
      <w:tblGrid>
        <w:gridCol w:w="2903"/>
        <w:gridCol w:w="6159"/>
      </w:tblGrid>
      <w:tr w:rsidR="00280410" w:rsidRPr="00CF7849" w14:paraId="5D35E174" w14:textId="77777777" w:rsidTr="00BD22AA">
        <w:trPr>
          <w:trHeight w:val="300"/>
        </w:trPr>
        <w:tc>
          <w:tcPr>
            <w:tcW w:w="2903" w:type="dxa"/>
            <w:vAlign w:val="center"/>
            <w:hideMark/>
          </w:tcPr>
          <w:p w14:paraId="5D27C7C6" w14:textId="77777777" w:rsidR="00280410" w:rsidRDefault="00280410" w:rsidP="00BD22AA">
            <w:pPr>
              <w:spacing w:line="276" w:lineRule="auto"/>
              <w:rPr>
                <w:rFonts w:ascii="Arial" w:hAnsi="Arial" w:cs="Arial"/>
                <w:sz w:val="22"/>
                <w:szCs w:val="22"/>
              </w:rPr>
            </w:pPr>
          </w:p>
          <w:p w14:paraId="5A27D3EA" w14:textId="77777777" w:rsidR="00280410" w:rsidRPr="00CF7849" w:rsidRDefault="00280410" w:rsidP="00BD22AA">
            <w:pPr>
              <w:spacing w:line="276" w:lineRule="auto"/>
              <w:rPr>
                <w:rFonts w:ascii="Arial" w:hAnsi="Arial" w:cs="Arial"/>
                <w:sz w:val="22"/>
                <w:szCs w:val="22"/>
              </w:rPr>
            </w:pPr>
            <w:r w:rsidRPr="00CF7849">
              <w:rPr>
                <w:rFonts w:ascii="Arial" w:hAnsi="Arial" w:cs="Arial"/>
                <w:sz w:val="22"/>
                <w:szCs w:val="22"/>
              </w:rPr>
              <w:t>NAZIV PROGRAMA:</w:t>
            </w:r>
          </w:p>
        </w:tc>
        <w:tc>
          <w:tcPr>
            <w:tcW w:w="6159" w:type="dxa"/>
            <w:vAlign w:val="center"/>
            <w:hideMark/>
          </w:tcPr>
          <w:p w14:paraId="44F9A1CE" w14:textId="77777777" w:rsidR="00280410" w:rsidRDefault="00280410" w:rsidP="00BD22AA">
            <w:pPr>
              <w:spacing w:line="276" w:lineRule="auto"/>
              <w:rPr>
                <w:rFonts w:ascii="Arial" w:hAnsi="Arial" w:cs="Arial"/>
                <w:sz w:val="22"/>
                <w:szCs w:val="22"/>
              </w:rPr>
            </w:pPr>
          </w:p>
          <w:p w14:paraId="37C147F5" w14:textId="42A9ECA5" w:rsidR="00280410" w:rsidRDefault="00BA1F95" w:rsidP="00BD22AA">
            <w:pPr>
              <w:spacing w:line="276" w:lineRule="auto"/>
              <w:rPr>
                <w:rFonts w:ascii="Arial" w:hAnsi="Arial" w:cs="Arial"/>
                <w:sz w:val="22"/>
                <w:szCs w:val="22"/>
              </w:rPr>
            </w:pPr>
            <w:r>
              <w:rPr>
                <w:rFonts w:ascii="Arial" w:hAnsi="Arial" w:cs="Arial"/>
                <w:sz w:val="22"/>
                <w:szCs w:val="22"/>
              </w:rPr>
              <w:t>GLAVA 005004 USTANOVE U ZDRAVSTVU IZVAN ŽUPANIJSKOG PRORAČUNA</w:t>
            </w:r>
          </w:p>
          <w:p w14:paraId="0CF25FF8" w14:textId="77777777" w:rsidR="00280410" w:rsidRDefault="00280410" w:rsidP="00BD22AA">
            <w:pPr>
              <w:spacing w:line="276" w:lineRule="auto"/>
              <w:rPr>
                <w:rFonts w:ascii="Arial" w:hAnsi="Arial" w:cs="Arial"/>
                <w:sz w:val="22"/>
                <w:szCs w:val="22"/>
              </w:rPr>
            </w:pPr>
            <w:r w:rsidRPr="00CF7849">
              <w:rPr>
                <w:rFonts w:ascii="Arial" w:hAnsi="Arial" w:cs="Arial"/>
                <w:sz w:val="22"/>
                <w:szCs w:val="22"/>
              </w:rPr>
              <w:t xml:space="preserve">1004 - REDOVNA DJELATNOST - SB. BISTRA </w:t>
            </w:r>
          </w:p>
          <w:p w14:paraId="49585807" w14:textId="77777777" w:rsidR="00280410" w:rsidRPr="00CF7849" w:rsidRDefault="00280410" w:rsidP="00BD22AA">
            <w:pPr>
              <w:spacing w:line="276" w:lineRule="auto"/>
              <w:rPr>
                <w:rFonts w:ascii="Arial" w:hAnsi="Arial" w:cs="Arial"/>
                <w:sz w:val="22"/>
                <w:szCs w:val="22"/>
              </w:rPr>
            </w:pPr>
          </w:p>
        </w:tc>
      </w:tr>
      <w:tr w:rsidR="00280410" w:rsidRPr="00CF7849" w14:paraId="22D08894" w14:textId="77777777" w:rsidTr="00BD22AA">
        <w:trPr>
          <w:trHeight w:val="570"/>
        </w:trPr>
        <w:tc>
          <w:tcPr>
            <w:tcW w:w="2903" w:type="dxa"/>
            <w:vAlign w:val="center"/>
            <w:hideMark/>
          </w:tcPr>
          <w:p w14:paraId="771701F8" w14:textId="2400557D" w:rsidR="00280410" w:rsidRPr="00CF7849" w:rsidRDefault="00280410" w:rsidP="00BD22AA">
            <w:pPr>
              <w:spacing w:line="276" w:lineRule="auto"/>
              <w:rPr>
                <w:rFonts w:ascii="Arial" w:hAnsi="Arial" w:cs="Arial"/>
                <w:sz w:val="22"/>
                <w:szCs w:val="22"/>
              </w:rPr>
            </w:pPr>
            <w:r>
              <w:rPr>
                <w:rFonts w:ascii="Arial" w:hAnsi="Arial" w:cs="Arial"/>
                <w:sz w:val="22"/>
                <w:szCs w:val="22"/>
              </w:rPr>
              <w:t>PROJEKT</w:t>
            </w:r>
            <w:r w:rsidRPr="007717A5">
              <w:rPr>
                <w:rFonts w:ascii="Arial" w:hAnsi="Arial" w:cs="Arial"/>
                <w:sz w:val="22"/>
                <w:szCs w:val="22"/>
              </w:rPr>
              <w:t>:</w:t>
            </w:r>
          </w:p>
        </w:tc>
        <w:tc>
          <w:tcPr>
            <w:tcW w:w="6159" w:type="dxa"/>
            <w:hideMark/>
          </w:tcPr>
          <w:p w14:paraId="48B37756" w14:textId="77777777" w:rsidR="00280410" w:rsidRPr="00CF7849" w:rsidRDefault="00280410" w:rsidP="00BD22AA">
            <w:pPr>
              <w:spacing w:line="276" w:lineRule="auto"/>
              <w:jc w:val="center"/>
              <w:rPr>
                <w:rFonts w:ascii="Arial" w:hAnsi="Arial" w:cs="Arial"/>
                <w:sz w:val="22"/>
                <w:szCs w:val="22"/>
              </w:rPr>
            </w:pPr>
          </w:p>
          <w:p w14:paraId="0E7B82EF" w14:textId="77777777" w:rsidR="00280410" w:rsidRDefault="00280410" w:rsidP="00BD22AA">
            <w:pPr>
              <w:spacing w:line="276" w:lineRule="auto"/>
              <w:jc w:val="center"/>
              <w:rPr>
                <w:rFonts w:ascii="Arial" w:hAnsi="Arial" w:cs="Arial"/>
                <w:b/>
                <w:bCs/>
                <w:sz w:val="22"/>
                <w:szCs w:val="22"/>
              </w:rPr>
            </w:pPr>
            <w:r>
              <w:rPr>
                <w:rFonts w:ascii="Arial" w:hAnsi="Arial" w:cs="Arial"/>
                <w:b/>
                <w:bCs/>
                <w:sz w:val="22"/>
                <w:szCs w:val="22"/>
              </w:rPr>
              <w:t>K</w:t>
            </w:r>
            <w:r w:rsidRPr="00CF7849">
              <w:rPr>
                <w:rFonts w:ascii="Arial" w:hAnsi="Arial" w:cs="Arial"/>
                <w:b/>
                <w:bCs/>
                <w:sz w:val="22"/>
                <w:szCs w:val="22"/>
              </w:rPr>
              <w:t>10000</w:t>
            </w:r>
            <w:r>
              <w:rPr>
                <w:rFonts w:ascii="Arial" w:hAnsi="Arial" w:cs="Arial"/>
                <w:b/>
                <w:bCs/>
                <w:sz w:val="22"/>
                <w:szCs w:val="22"/>
              </w:rPr>
              <w:t>1</w:t>
            </w:r>
            <w:r w:rsidRPr="00CF7849">
              <w:rPr>
                <w:rFonts w:ascii="Arial" w:hAnsi="Arial" w:cs="Arial"/>
                <w:b/>
                <w:bCs/>
                <w:sz w:val="22"/>
                <w:szCs w:val="22"/>
              </w:rPr>
              <w:t xml:space="preserve"> – </w:t>
            </w:r>
            <w:r>
              <w:rPr>
                <w:rFonts w:ascii="Arial" w:hAnsi="Arial" w:cs="Arial"/>
                <w:b/>
                <w:bCs/>
                <w:sz w:val="22"/>
                <w:szCs w:val="22"/>
              </w:rPr>
              <w:t>Izgradnja i opremanje zdravstvenih ustanova</w:t>
            </w:r>
          </w:p>
          <w:p w14:paraId="27F5FBFB" w14:textId="77777777" w:rsidR="00280410" w:rsidRPr="00CF7849" w:rsidRDefault="00280410" w:rsidP="00BD22AA">
            <w:pPr>
              <w:spacing w:line="276" w:lineRule="auto"/>
              <w:jc w:val="center"/>
              <w:rPr>
                <w:rFonts w:ascii="Arial" w:hAnsi="Arial" w:cs="Arial"/>
                <w:b/>
                <w:bCs/>
                <w:sz w:val="22"/>
                <w:szCs w:val="22"/>
              </w:rPr>
            </w:pPr>
          </w:p>
        </w:tc>
      </w:tr>
      <w:tr w:rsidR="00922F8D" w:rsidRPr="00CF7849" w14:paraId="6998EF83" w14:textId="77777777" w:rsidTr="00922F8D">
        <w:trPr>
          <w:trHeight w:val="570"/>
        </w:trPr>
        <w:tc>
          <w:tcPr>
            <w:tcW w:w="2903" w:type="dxa"/>
            <w:vAlign w:val="center"/>
          </w:tcPr>
          <w:p w14:paraId="58225BA1" w14:textId="49A7E468" w:rsidR="00922F8D" w:rsidRDefault="00922F8D" w:rsidP="00922F8D">
            <w:pPr>
              <w:spacing w:line="276" w:lineRule="auto"/>
              <w:rPr>
                <w:rFonts w:ascii="Arial" w:hAnsi="Arial" w:cs="Arial"/>
                <w:sz w:val="22"/>
                <w:szCs w:val="22"/>
              </w:rPr>
            </w:pPr>
            <w:r>
              <w:rPr>
                <w:rFonts w:ascii="Arial" w:hAnsi="Arial" w:cs="Arial"/>
                <w:sz w:val="22"/>
                <w:szCs w:val="22"/>
              </w:rPr>
              <w:t>OPIS PROJEKTA:</w:t>
            </w:r>
          </w:p>
        </w:tc>
        <w:tc>
          <w:tcPr>
            <w:tcW w:w="6159" w:type="dxa"/>
            <w:vAlign w:val="center"/>
          </w:tcPr>
          <w:p w14:paraId="392207FB" w14:textId="73A7AE57" w:rsidR="00922F8D" w:rsidRPr="00CF7849" w:rsidRDefault="00922F8D" w:rsidP="00922F8D">
            <w:pPr>
              <w:spacing w:line="276" w:lineRule="auto"/>
              <w:rPr>
                <w:rFonts w:ascii="Arial" w:hAnsi="Arial" w:cs="Arial"/>
                <w:sz w:val="22"/>
                <w:szCs w:val="22"/>
              </w:rPr>
            </w:pPr>
            <w:r w:rsidRPr="005D0D5E">
              <w:rPr>
                <w:rFonts w:ascii="Arial" w:hAnsi="Arial" w:cs="Arial"/>
                <w:sz w:val="22"/>
                <w:szCs w:val="22"/>
                <w:lang w:eastAsia="en-US"/>
              </w:rPr>
              <w:t xml:space="preserve">Specijalna bolnica za kronične bolesti dječje dobi kao takva djeluje od 1969. godine. U bolnici se liječe djeca od 0 do 18 godina starosti, ali i starijih dobnih skupina koji su oboljeli u dječjoj dobi, koja boluju od kroničnih bolesti ili bolesti čiji je tijek liječenja iznimno dug. Uglavnom se radi o oboljenjima centralnog živčanog sustava, endokrinim ili metaboličkim poremećajima, raznim sindromima i drugim težim oboljenjima bez prognoze za ozdravljenje. Zbog neadekvatnog smještaja te nedostatnog broja kreveta postoji značajna lista čekanja te brojna djeca s teškim kroničnim bolestima u Republici Hrvatskoj bivaju raspoređena po akutnim bolnicama ili u obiteljima. Bolnica Bistra je jedina bolnica tog tipa u Hrvatskoj te je od izuzetne važnosti žurno pokrenuti postupak izgradnje novog adekvatnog i proširenog smještaja sa svim potrebnim uslugama za djecu s teškim kroničnim bolestima. Svrha planiranog projekta stoga je izgradnja nove bolničke zgrade za smještaj kronično </w:t>
            </w:r>
            <w:r w:rsidRPr="005D0D5E">
              <w:rPr>
                <w:rFonts w:ascii="Arial" w:hAnsi="Arial" w:cs="Arial"/>
                <w:sz w:val="22"/>
                <w:szCs w:val="22"/>
                <w:lang w:eastAsia="en-US"/>
              </w:rPr>
              <w:lastRenderedPageBreak/>
              <w:t>bolesnih dječjih pacijenata. U novoj bolničkoj zgradi planira se smještaj od 150 kreveta, koji bi bili u mreži bolničkih kreveta Hrvatskog zavoda za zdravstveno osiguranje (HZZO). Stara zgrada ima ugovorenih 110 kreveta, koji nisu dostatni za potrebe brige i zdravstvene skrbi kronično bolesne djece, te se predviđa proširenje ugovora s HZZO za 40 dodatnih kreveta. Potreba za izgradnjom nove bolničke zgrade za Specijalnu bolnicu za kronične bolesti dječje dobi Gornja Bistra je nužna zbog toga što je sadašnja bolnička zgrada smještena u neadekvatnom prostoru dvorca Oršić iz 1773. godine, te je također izrazito jako oštećena prilikom razornog potresa koji je zadesio Hrvatsku krajem 2020. godine.</w:t>
            </w:r>
            <w:r>
              <w:rPr>
                <w:rFonts w:ascii="Arial" w:hAnsi="Arial" w:cs="Arial"/>
                <w:sz w:val="22"/>
                <w:szCs w:val="22"/>
                <w:lang w:eastAsia="en-US"/>
              </w:rPr>
              <w:t xml:space="preserve"> </w:t>
            </w:r>
            <w:r w:rsidRPr="005D0D5E">
              <w:rPr>
                <w:rFonts w:ascii="Arial" w:hAnsi="Arial" w:cs="Arial"/>
                <w:sz w:val="22"/>
                <w:szCs w:val="22"/>
                <w:lang w:eastAsia="en-US"/>
              </w:rPr>
              <w:t xml:space="preserve">Namjena bolničke zgrade biti će zdravstvena s pratećim sadržajima. </w:t>
            </w:r>
          </w:p>
        </w:tc>
      </w:tr>
      <w:tr w:rsidR="00922F8D" w:rsidRPr="00CF7849" w14:paraId="40592985" w14:textId="77777777" w:rsidTr="00BD22AA">
        <w:trPr>
          <w:trHeight w:val="1483"/>
        </w:trPr>
        <w:tc>
          <w:tcPr>
            <w:tcW w:w="2903" w:type="dxa"/>
            <w:vAlign w:val="center"/>
            <w:hideMark/>
          </w:tcPr>
          <w:p w14:paraId="3D9FAE67"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lastRenderedPageBreak/>
              <w:t>OPĆI CILJ:</w:t>
            </w:r>
          </w:p>
        </w:tc>
        <w:tc>
          <w:tcPr>
            <w:tcW w:w="6159" w:type="dxa"/>
            <w:vAlign w:val="center"/>
            <w:hideMark/>
          </w:tcPr>
          <w:p w14:paraId="31F28806" w14:textId="6AB71F7E"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t xml:space="preserve">Opći cilj Specijalne bolnice za kronične bolesti dječje dobi Gornja Bistra je </w:t>
            </w:r>
            <w:r>
              <w:rPr>
                <w:rFonts w:ascii="Arial" w:hAnsi="Arial" w:cs="Arial"/>
                <w:sz w:val="22"/>
                <w:szCs w:val="22"/>
              </w:rPr>
              <w:t>izgradnja nove bolnice kako bi se pružila što kvalitetnija zdravstvena zaštita našim pacijentima na što suvremenijem nivou koju trenutno u postojećim uvjetima ne možemo postići</w:t>
            </w:r>
            <w:r w:rsidR="00D94E02">
              <w:rPr>
                <w:rFonts w:ascii="Arial" w:hAnsi="Arial" w:cs="Arial"/>
                <w:sz w:val="22"/>
                <w:szCs w:val="22"/>
              </w:rPr>
              <w:t>.</w:t>
            </w:r>
          </w:p>
        </w:tc>
      </w:tr>
      <w:tr w:rsidR="00922F8D" w:rsidRPr="00CF7849" w14:paraId="39442FC1" w14:textId="77777777" w:rsidTr="00BD22AA">
        <w:trPr>
          <w:trHeight w:val="1380"/>
        </w:trPr>
        <w:tc>
          <w:tcPr>
            <w:tcW w:w="2903" w:type="dxa"/>
            <w:vAlign w:val="center"/>
            <w:hideMark/>
          </w:tcPr>
          <w:p w14:paraId="379A96E7"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t>POSEBNI CILJEVI:</w:t>
            </w:r>
          </w:p>
        </w:tc>
        <w:tc>
          <w:tcPr>
            <w:tcW w:w="6159" w:type="dxa"/>
            <w:vAlign w:val="center"/>
            <w:hideMark/>
          </w:tcPr>
          <w:p w14:paraId="409BEF9D"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t>Posebni cilj Bolnice je</w:t>
            </w:r>
            <w:r>
              <w:rPr>
                <w:rFonts w:ascii="Arial" w:hAnsi="Arial" w:cs="Arial"/>
                <w:sz w:val="22"/>
                <w:szCs w:val="22"/>
              </w:rPr>
              <w:t xml:space="preserve"> </w:t>
            </w:r>
            <w:r w:rsidRPr="00CF7849">
              <w:rPr>
                <w:rFonts w:ascii="Arial" w:hAnsi="Arial" w:cs="Arial"/>
                <w:sz w:val="22"/>
                <w:szCs w:val="22"/>
              </w:rPr>
              <w:t>izrada projektne dokumentacije za početak gradnje nove bolni</w:t>
            </w:r>
            <w:r>
              <w:rPr>
                <w:rFonts w:ascii="Arial" w:hAnsi="Arial" w:cs="Arial"/>
                <w:sz w:val="22"/>
                <w:szCs w:val="22"/>
              </w:rPr>
              <w:t>čke zgrade</w:t>
            </w:r>
            <w:r w:rsidRPr="00CF7849">
              <w:rPr>
                <w:rFonts w:ascii="Arial" w:hAnsi="Arial" w:cs="Arial"/>
                <w:sz w:val="22"/>
                <w:szCs w:val="22"/>
              </w:rPr>
              <w:t xml:space="preserve"> te u narednim godinama priprema terena za gradnju i </w:t>
            </w:r>
            <w:r>
              <w:rPr>
                <w:rFonts w:ascii="Arial" w:hAnsi="Arial" w:cs="Arial"/>
                <w:sz w:val="22"/>
                <w:szCs w:val="22"/>
              </w:rPr>
              <w:t xml:space="preserve">sama </w:t>
            </w:r>
            <w:r w:rsidRPr="00CF7849">
              <w:rPr>
                <w:rFonts w:ascii="Arial" w:hAnsi="Arial" w:cs="Arial"/>
                <w:sz w:val="22"/>
                <w:szCs w:val="22"/>
              </w:rPr>
              <w:t xml:space="preserve">gradnja </w:t>
            </w:r>
            <w:r>
              <w:rPr>
                <w:rFonts w:ascii="Arial" w:hAnsi="Arial" w:cs="Arial"/>
                <w:sz w:val="22"/>
                <w:szCs w:val="22"/>
              </w:rPr>
              <w:t>bolničke zgrade</w:t>
            </w:r>
            <w:r w:rsidRPr="00CF7849">
              <w:rPr>
                <w:rFonts w:ascii="Arial" w:hAnsi="Arial" w:cs="Arial"/>
                <w:sz w:val="22"/>
                <w:szCs w:val="22"/>
              </w:rPr>
              <w:t xml:space="preserve"> </w:t>
            </w:r>
          </w:p>
        </w:tc>
      </w:tr>
      <w:tr w:rsidR="00922F8D" w:rsidRPr="00CF7849" w14:paraId="494403D3" w14:textId="77777777" w:rsidTr="00BD22AA">
        <w:trPr>
          <w:trHeight w:val="1386"/>
        </w:trPr>
        <w:tc>
          <w:tcPr>
            <w:tcW w:w="2903" w:type="dxa"/>
            <w:vAlign w:val="center"/>
            <w:hideMark/>
          </w:tcPr>
          <w:p w14:paraId="07E8D12A"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t>POKAZATELJI USPJEŠNOSTI:</w:t>
            </w:r>
          </w:p>
        </w:tc>
        <w:tc>
          <w:tcPr>
            <w:tcW w:w="6159" w:type="dxa"/>
            <w:shd w:val="clear" w:color="auto" w:fill="FFFFFF" w:themeFill="background1"/>
            <w:vAlign w:val="center"/>
            <w:hideMark/>
          </w:tcPr>
          <w:p w14:paraId="4A3CA601" w14:textId="77777777" w:rsidR="00D94E02" w:rsidRDefault="00D94E02" w:rsidP="00922F8D">
            <w:pPr>
              <w:spacing w:line="276" w:lineRule="auto"/>
              <w:rPr>
                <w:rFonts w:ascii="Arial" w:hAnsi="Arial" w:cs="Arial"/>
                <w:sz w:val="22"/>
                <w:szCs w:val="22"/>
              </w:rPr>
            </w:pPr>
          </w:p>
          <w:p w14:paraId="49AEB365" w14:textId="63CD3F5D" w:rsidR="00D94E02" w:rsidRPr="007C0145" w:rsidRDefault="00D94E02" w:rsidP="00922F8D">
            <w:pPr>
              <w:spacing w:line="276" w:lineRule="auto"/>
              <w:rPr>
                <w:rFonts w:ascii="Arial" w:hAnsi="Arial" w:cs="Arial"/>
                <w:sz w:val="22"/>
                <w:szCs w:val="22"/>
              </w:rPr>
            </w:pPr>
            <w:r w:rsidRPr="007C0145">
              <w:rPr>
                <w:rFonts w:ascii="Arial" w:hAnsi="Arial" w:cs="Arial"/>
                <w:sz w:val="22"/>
                <w:szCs w:val="22"/>
              </w:rPr>
              <w:t>POKAZATELJ UČINKA:</w:t>
            </w:r>
            <w:r w:rsidR="009C727C" w:rsidRPr="007C0145">
              <w:rPr>
                <w:rFonts w:ascii="Arial" w:hAnsi="Arial" w:cs="Arial"/>
                <w:sz w:val="22"/>
                <w:szCs w:val="22"/>
              </w:rPr>
              <w:t xml:space="preserve"> Sredstva akumuliranog viška planiraju se utrošiti n</w:t>
            </w:r>
            <w:r w:rsidR="007C0145" w:rsidRPr="007C0145">
              <w:rPr>
                <w:rFonts w:ascii="Arial" w:hAnsi="Arial" w:cs="Arial"/>
                <w:sz w:val="22"/>
                <w:szCs w:val="22"/>
              </w:rPr>
              <w:t xml:space="preserve">a </w:t>
            </w:r>
            <w:r w:rsidR="009C727C" w:rsidRPr="007C0145">
              <w:rPr>
                <w:rFonts w:ascii="Arial" w:hAnsi="Arial" w:cs="Arial"/>
                <w:sz w:val="22"/>
                <w:szCs w:val="22"/>
              </w:rPr>
              <w:t xml:space="preserve">izradu projektne dokumentacije za gradnju nove bolničke zgrade </w:t>
            </w:r>
          </w:p>
          <w:p w14:paraId="4B131E5F" w14:textId="77777777" w:rsidR="00D94E02" w:rsidRPr="00D94E02" w:rsidRDefault="00D94E02" w:rsidP="00922F8D">
            <w:pPr>
              <w:spacing w:line="276" w:lineRule="auto"/>
              <w:rPr>
                <w:rFonts w:ascii="Arial" w:hAnsi="Arial" w:cs="Arial"/>
                <w:sz w:val="22"/>
                <w:szCs w:val="22"/>
                <w:highlight w:val="yellow"/>
              </w:rPr>
            </w:pPr>
          </w:p>
          <w:p w14:paraId="6AD974CE" w14:textId="6866EBDE" w:rsidR="00D94E02" w:rsidRDefault="00D94E02" w:rsidP="00922F8D">
            <w:pPr>
              <w:spacing w:line="276" w:lineRule="auto"/>
              <w:rPr>
                <w:rFonts w:ascii="Arial" w:hAnsi="Arial" w:cs="Arial"/>
                <w:sz w:val="22"/>
                <w:szCs w:val="22"/>
              </w:rPr>
            </w:pPr>
            <w:r w:rsidRPr="000326C2">
              <w:rPr>
                <w:rFonts w:ascii="Arial" w:hAnsi="Arial" w:cs="Arial"/>
                <w:sz w:val="22"/>
                <w:szCs w:val="22"/>
              </w:rPr>
              <w:t>POKAZATELJ REZULTATA:</w:t>
            </w:r>
            <w:r w:rsidR="000326C2">
              <w:rPr>
                <w:rFonts w:ascii="Arial" w:hAnsi="Arial" w:cs="Arial"/>
                <w:sz w:val="22"/>
                <w:szCs w:val="22"/>
              </w:rPr>
              <w:t xml:space="preserve"> </w:t>
            </w:r>
            <w:r w:rsidR="00717187">
              <w:rPr>
                <w:rFonts w:ascii="Arial" w:hAnsi="Arial" w:cs="Arial"/>
                <w:sz w:val="22"/>
                <w:szCs w:val="22"/>
              </w:rPr>
              <w:t>Da je ovaj projekt u 202</w:t>
            </w:r>
            <w:r w:rsidR="00C063E3">
              <w:rPr>
                <w:rFonts w:ascii="Arial" w:hAnsi="Arial" w:cs="Arial"/>
                <w:sz w:val="22"/>
                <w:szCs w:val="22"/>
              </w:rPr>
              <w:t>5</w:t>
            </w:r>
            <w:r w:rsidR="00717187">
              <w:rPr>
                <w:rFonts w:ascii="Arial" w:hAnsi="Arial" w:cs="Arial"/>
                <w:sz w:val="22"/>
                <w:szCs w:val="22"/>
              </w:rPr>
              <w:t xml:space="preserve">. godini pokrenut pokazatelj </w:t>
            </w:r>
            <w:r w:rsidR="00DF4419">
              <w:rPr>
                <w:rFonts w:ascii="Arial" w:hAnsi="Arial" w:cs="Arial"/>
                <w:sz w:val="22"/>
                <w:szCs w:val="22"/>
              </w:rPr>
              <w:t>rezultata bi bila projektna dokumentacija za izgradnju nove bolničke zgrade, pošto projekt nije pokrenut nije izrađena ni dokumentacija.</w:t>
            </w:r>
          </w:p>
          <w:p w14:paraId="09ACE7C4" w14:textId="209F26A7" w:rsidR="00922F8D" w:rsidRPr="00CF7849" w:rsidRDefault="00922F8D" w:rsidP="00922F8D">
            <w:pPr>
              <w:spacing w:line="276" w:lineRule="auto"/>
              <w:rPr>
                <w:rFonts w:ascii="Arial" w:hAnsi="Arial" w:cs="Arial"/>
                <w:sz w:val="22"/>
                <w:szCs w:val="22"/>
              </w:rPr>
            </w:pPr>
          </w:p>
        </w:tc>
      </w:tr>
      <w:tr w:rsidR="00922F8D" w:rsidRPr="00CF7849" w14:paraId="719FBAE7" w14:textId="77777777" w:rsidTr="00BD22AA">
        <w:trPr>
          <w:trHeight w:val="3631"/>
        </w:trPr>
        <w:tc>
          <w:tcPr>
            <w:tcW w:w="2903" w:type="dxa"/>
            <w:vAlign w:val="center"/>
            <w:hideMark/>
          </w:tcPr>
          <w:p w14:paraId="51538347"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t xml:space="preserve">ZAKONSKA OSNOVA ZA PROVOĐENJE PROGRAMA: </w:t>
            </w:r>
          </w:p>
        </w:tc>
        <w:tc>
          <w:tcPr>
            <w:tcW w:w="6159" w:type="dxa"/>
            <w:vAlign w:val="center"/>
            <w:hideMark/>
          </w:tcPr>
          <w:p w14:paraId="16801EBA" w14:textId="77777777" w:rsidR="00491943" w:rsidRPr="00030BF1" w:rsidRDefault="00491943" w:rsidP="00491943">
            <w:pPr>
              <w:spacing w:line="276" w:lineRule="auto"/>
              <w:rPr>
                <w:rFonts w:ascii="Arial" w:hAnsi="Arial" w:cs="Arial"/>
                <w:sz w:val="22"/>
                <w:szCs w:val="22"/>
              </w:rPr>
            </w:pPr>
            <w:r w:rsidRPr="00030BF1">
              <w:rPr>
                <w:rFonts w:ascii="Arial" w:hAnsi="Arial" w:cs="Arial"/>
                <w:sz w:val="22"/>
                <w:szCs w:val="22"/>
              </w:rPr>
              <w:t xml:space="preserve">Zakon o zdravstvenoj zaštiti (NN 100/18, 125/19, 147/20, 119/22, 156/22, 33/23 i 36/24)                                             </w:t>
            </w:r>
          </w:p>
          <w:p w14:paraId="4C27797F" w14:textId="77777777" w:rsidR="00491943" w:rsidRPr="00030BF1" w:rsidRDefault="00491943" w:rsidP="00491943">
            <w:pPr>
              <w:spacing w:line="276" w:lineRule="auto"/>
              <w:rPr>
                <w:rFonts w:ascii="Arial" w:hAnsi="Arial" w:cs="Arial"/>
                <w:sz w:val="22"/>
                <w:szCs w:val="22"/>
              </w:rPr>
            </w:pPr>
            <w:r w:rsidRPr="00030BF1">
              <w:rPr>
                <w:rFonts w:ascii="Arial" w:hAnsi="Arial" w:cs="Arial"/>
                <w:sz w:val="22"/>
                <w:szCs w:val="22"/>
              </w:rPr>
              <w:t xml:space="preserve">Zakon o obveznom zdravstvenom osiguranju (NN br. 80/13, 137/13, 98/19 i 33/23) </w:t>
            </w:r>
          </w:p>
          <w:p w14:paraId="216CD242" w14:textId="77777777" w:rsidR="00491943" w:rsidRPr="00030BF1" w:rsidRDefault="00491943" w:rsidP="00491943">
            <w:pPr>
              <w:spacing w:line="276" w:lineRule="auto"/>
              <w:rPr>
                <w:rFonts w:ascii="Arial" w:hAnsi="Arial" w:cs="Arial"/>
                <w:sz w:val="22"/>
                <w:szCs w:val="22"/>
              </w:rPr>
            </w:pPr>
            <w:r w:rsidRPr="00030BF1">
              <w:rPr>
                <w:rFonts w:ascii="Arial" w:hAnsi="Arial" w:cs="Arial"/>
                <w:sz w:val="22"/>
                <w:szCs w:val="22"/>
              </w:rPr>
              <w:t>Mreža javne zdravstvene službe (NN 49/2024)                                                                          Ugovor o provođenju bolničke i specijalističko-konzilijarne zdravstvene zaštite</w:t>
            </w:r>
          </w:p>
          <w:p w14:paraId="66CAEEA3" w14:textId="77777777" w:rsidR="00491943" w:rsidRPr="00030BF1" w:rsidRDefault="00491943" w:rsidP="00491943">
            <w:pPr>
              <w:spacing w:line="276" w:lineRule="auto"/>
              <w:rPr>
                <w:rFonts w:ascii="Arial" w:hAnsi="Arial" w:cs="Arial"/>
                <w:sz w:val="22"/>
                <w:szCs w:val="22"/>
              </w:rPr>
            </w:pPr>
            <w:r w:rsidRPr="00030BF1">
              <w:rPr>
                <w:rFonts w:ascii="Arial" w:hAnsi="Arial" w:cs="Arial"/>
                <w:sz w:val="22"/>
                <w:szCs w:val="22"/>
              </w:rPr>
              <w:t>Zakon o proračunu (NN br.144/21)</w:t>
            </w:r>
          </w:p>
          <w:p w14:paraId="6A9F056B" w14:textId="1231DA0E" w:rsidR="00922F8D" w:rsidRPr="00030BF1" w:rsidRDefault="00491943" w:rsidP="00491943">
            <w:pPr>
              <w:spacing w:line="276" w:lineRule="auto"/>
              <w:rPr>
                <w:rFonts w:ascii="Arial" w:hAnsi="Arial" w:cs="Arial"/>
                <w:color w:val="EE0000"/>
                <w:sz w:val="22"/>
                <w:szCs w:val="22"/>
                <w:highlight w:val="yellow"/>
              </w:rPr>
            </w:pPr>
            <w:r w:rsidRPr="00030BF1">
              <w:rPr>
                <w:rFonts w:ascii="Arial" w:hAnsi="Arial" w:cs="Arial"/>
                <w:sz w:val="22"/>
                <w:szCs w:val="22"/>
              </w:rPr>
              <w:t>Pravilnik o proračunskom računovodstvu i računskom planu (NN, br. 158/23)</w:t>
            </w:r>
          </w:p>
        </w:tc>
      </w:tr>
      <w:tr w:rsidR="00922F8D" w:rsidRPr="00CF7849" w14:paraId="3657C15D" w14:textId="77777777" w:rsidTr="00BD22AA">
        <w:trPr>
          <w:trHeight w:val="2142"/>
        </w:trPr>
        <w:tc>
          <w:tcPr>
            <w:tcW w:w="2903" w:type="dxa"/>
            <w:vAlign w:val="center"/>
            <w:hideMark/>
          </w:tcPr>
          <w:p w14:paraId="17D21260"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lastRenderedPageBreak/>
              <w:t>ISHODIŠTE I POKAZATELJI NA KOJIMA SE ZASNIVAJU IZRAČUNI I SREDSTVA ZA PROVOĐENJE PROGRAMA:</w:t>
            </w:r>
          </w:p>
        </w:tc>
        <w:tc>
          <w:tcPr>
            <w:tcW w:w="6159" w:type="dxa"/>
            <w:vAlign w:val="center"/>
            <w:hideMark/>
          </w:tcPr>
          <w:p w14:paraId="7117BA6C" w14:textId="77777777" w:rsidR="00922F8D" w:rsidRPr="00710D92" w:rsidRDefault="00922F8D" w:rsidP="00922F8D">
            <w:pPr>
              <w:spacing w:line="276" w:lineRule="auto"/>
              <w:rPr>
                <w:rFonts w:ascii="Arial" w:hAnsi="Arial" w:cs="Arial"/>
                <w:sz w:val="22"/>
                <w:szCs w:val="22"/>
              </w:rPr>
            </w:pPr>
            <w:r>
              <w:rPr>
                <w:rFonts w:ascii="Arial" w:hAnsi="Arial" w:cs="Arial"/>
                <w:sz w:val="22"/>
                <w:szCs w:val="22"/>
              </w:rPr>
              <w:t>Ishodište za izračun sredstava je planirani projekt za izgradnju nove bolničke zgrade.</w:t>
            </w:r>
            <w:r w:rsidRPr="00710D92">
              <w:rPr>
                <w:rFonts w:ascii="Arial" w:hAnsi="Arial" w:cs="Arial"/>
                <w:sz w:val="22"/>
                <w:szCs w:val="22"/>
              </w:rPr>
              <w:t xml:space="preserve">                                                                                                                                              </w:t>
            </w:r>
          </w:p>
        </w:tc>
      </w:tr>
      <w:tr w:rsidR="00922F8D" w:rsidRPr="00CF7849" w14:paraId="74245FE8" w14:textId="77777777" w:rsidTr="00BD22AA">
        <w:trPr>
          <w:trHeight w:val="3678"/>
        </w:trPr>
        <w:tc>
          <w:tcPr>
            <w:tcW w:w="2903" w:type="dxa"/>
            <w:vAlign w:val="center"/>
            <w:hideMark/>
          </w:tcPr>
          <w:p w14:paraId="5FA1D7A3" w14:textId="77777777" w:rsidR="00922F8D" w:rsidRPr="00CF7849" w:rsidRDefault="00922F8D" w:rsidP="00922F8D">
            <w:pPr>
              <w:spacing w:line="276" w:lineRule="auto"/>
              <w:rPr>
                <w:rFonts w:ascii="Arial" w:hAnsi="Arial" w:cs="Arial"/>
                <w:sz w:val="22"/>
                <w:szCs w:val="22"/>
              </w:rPr>
            </w:pPr>
            <w:r w:rsidRPr="00CF7849">
              <w:rPr>
                <w:rFonts w:ascii="Arial" w:hAnsi="Arial" w:cs="Arial"/>
                <w:sz w:val="22"/>
                <w:szCs w:val="22"/>
              </w:rPr>
              <w:t>NAČINI I SREDSTVA ZA REALIZACIJU PROGRAMA:</w:t>
            </w:r>
          </w:p>
        </w:tc>
        <w:tc>
          <w:tcPr>
            <w:tcW w:w="6159" w:type="dxa"/>
            <w:vAlign w:val="center"/>
            <w:hideMark/>
          </w:tcPr>
          <w:p w14:paraId="5EDA73A9" w14:textId="77777777" w:rsidR="00922F8D" w:rsidRDefault="00922F8D" w:rsidP="00922F8D">
            <w:pPr>
              <w:spacing w:line="276" w:lineRule="auto"/>
              <w:rPr>
                <w:rFonts w:ascii="Arial" w:hAnsi="Arial" w:cs="Arial"/>
                <w:sz w:val="22"/>
                <w:szCs w:val="22"/>
              </w:rPr>
            </w:pPr>
            <w:r w:rsidRPr="00CF7849">
              <w:rPr>
                <w:rFonts w:ascii="Arial" w:hAnsi="Arial" w:cs="Arial"/>
                <w:sz w:val="22"/>
                <w:szCs w:val="22"/>
              </w:rPr>
              <w:t xml:space="preserve">Sredstva za realizaciju programa ostvariti će se kroz sljedeći izvor financiranja: </w:t>
            </w:r>
          </w:p>
          <w:p w14:paraId="7D94065D" w14:textId="77777777" w:rsidR="00922F8D" w:rsidRDefault="00922F8D" w:rsidP="00922F8D">
            <w:pPr>
              <w:spacing w:line="276" w:lineRule="auto"/>
              <w:rPr>
                <w:rFonts w:ascii="Arial" w:hAnsi="Arial" w:cs="Arial"/>
                <w:sz w:val="22"/>
                <w:szCs w:val="22"/>
              </w:rPr>
            </w:pPr>
            <w:r w:rsidRPr="00BB3476">
              <w:rPr>
                <w:rFonts w:ascii="Arial" w:hAnsi="Arial" w:cs="Arial"/>
                <w:sz w:val="22"/>
                <w:szCs w:val="22"/>
              </w:rPr>
              <w:t>Prihodi za posebne namjene -HZZO</w:t>
            </w:r>
          </w:p>
          <w:p w14:paraId="32C5142C" w14:textId="77777777" w:rsidR="00922F8D" w:rsidRDefault="00922F8D" w:rsidP="00922F8D">
            <w:pPr>
              <w:spacing w:line="276" w:lineRule="auto"/>
              <w:rPr>
                <w:rFonts w:ascii="Arial" w:hAnsi="Arial" w:cs="Arial"/>
                <w:sz w:val="22"/>
                <w:szCs w:val="22"/>
              </w:rPr>
            </w:pPr>
            <w:r w:rsidRPr="005D3BFA">
              <w:rPr>
                <w:rFonts w:ascii="Arial" w:hAnsi="Arial" w:cs="Arial"/>
                <w:sz w:val="22"/>
                <w:szCs w:val="22"/>
              </w:rPr>
              <w:t xml:space="preserve">Prihodi za posebne namjene </w:t>
            </w:r>
            <w:r>
              <w:rPr>
                <w:rFonts w:ascii="Arial" w:hAnsi="Arial" w:cs="Arial"/>
                <w:sz w:val="22"/>
                <w:szCs w:val="22"/>
              </w:rPr>
              <w:t>– višak prihoda-</w:t>
            </w:r>
            <w:r w:rsidRPr="005D3BFA">
              <w:rPr>
                <w:rFonts w:ascii="Arial" w:hAnsi="Arial" w:cs="Arial"/>
                <w:sz w:val="22"/>
                <w:szCs w:val="22"/>
              </w:rPr>
              <w:t>HZZO</w:t>
            </w:r>
          </w:p>
          <w:p w14:paraId="4DA3B586" w14:textId="77777777" w:rsidR="00922F8D" w:rsidRDefault="00922F8D" w:rsidP="00922F8D">
            <w:pPr>
              <w:spacing w:line="276" w:lineRule="auto"/>
              <w:rPr>
                <w:rFonts w:ascii="Arial" w:hAnsi="Arial" w:cs="Arial"/>
                <w:sz w:val="22"/>
                <w:szCs w:val="22"/>
              </w:rPr>
            </w:pPr>
            <w:r w:rsidRPr="00BB3476">
              <w:rPr>
                <w:rFonts w:ascii="Arial" w:hAnsi="Arial" w:cs="Arial"/>
                <w:sz w:val="22"/>
                <w:szCs w:val="22"/>
              </w:rPr>
              <w:t>Prihodi za posebne namjene -</w:t>
            </w:r>
            <w:r>
              <w:rPr>
                <w:rFonts w:ascii="Arial" w:hAnsi="Arial" w:cs="Arial"/>
                <w:sz w:val="22"/>
                <w:szCs w:val="22"/>
              </w:rPr>
              <w:t>ostalo</w:t>
            </w:r>
            <w:r w:rsidRPr="00BB3476">
              <w:rPr>
                <w:rFonts w:ascii="Arial" w:hAnsi="Arial" w:cs="Arial"/>
                <w:sz w:val="22"/>
                <w:szCs w:val="22"/>
              </w:rPr>
              <w:t xml:space="preserve"> – </w:t>
            </w:r>
            <w:r>
              <w:rPr>
                <w:rFonts w:ascii="Arial" w:hAnsi="Arial" w:cs="Arial"/>
                <w:sz w:val="22"/>
                <w:szCs w:val="22"/>
              </w:rPr>
              <w:t>(</w:t>
            </w:r>
            <w:r w:rsidRPr="00BB3476">
              <w:rPr>
                <w:rFonts w:ascii="Arial" w:hAnsi="Arial" w:cs="Arial"/>
                <w:sz w:val="22"/>
                <w:szCs w:val="22"/>
              </w:rPr>
              <w:t>ustanove u zdravstvu</w:t>
            </w:r>
            <w:r>
              <w:rPr>
                <w:rFonts w:ascii="Arial" w:hAnsi="Arial" w:cs="Arial"/>
                <w:sz w:val="22"/>
                <w:szCs w:val="22"/>
              </w:rPr>
              <w:t>)</w:t>
            </w:r>
            <w:r w:rsidRPr="00CF7849">
              <w:rPr>
                <w:rFonts w:ascii="Arial" w:hAnsi="Arial" w:cs="Arial"/>
                <w:sz w:val="22"/>
                <w:szCs w:val="22"/>
              </w:rPr>
              <w:br/>
              <w:t>Prihodi za posebne namjene -</w:t>
            </w:r>
            <w:r>
              <w:rPr>
                <w:rFonts w:ascii="Arial" w:hAnsi="Arial" w:cs="Arial"/>
                <w:sz w:val="22"/>
                <w:szCs w:val="22"/>
              </w:rPr>
              <w:t>višak –</w:t>
            </w:r>
            <w:r w:rsidRPr="00CF7849">
              <w:rPr>
                <w:rFonts w:ascii="Arial" w:hAnsi="Arial" w:cs="Arial"/>
                <w:sz w:val="22"/>
                <w:szCs w:val="22"/>
              </w:rPr>
              <w:t xml:space="preserve"> </w:t>
            </w:r>
            <w:r>
              <w:rPr>
                <w:rFonts w:ascii="Arial" w:hAnsi="Arial" w:cs="Arial"/>
                <w:sz w:val="22"/>
                <w:szCs w:val="22"/>
              </w:rPr>
              <w:t>ustanove u zdravstvu</w:t>
            </w:r>
            <w:r w:rsidRPr="00CF7849">
              <w:rPr>
                <w:rFonts w:ascii="Arial" w:hAnsi="Arial" w:cs="Arial"/>
                <w:sz w:val="22"/>
                <w:szCs w:val="22"/>
              </w:rPr>
              <w:br/>
              <w:t xml:space="preserve">Pomoći - proračun koji nije nadležan </w:t>
            </w:r>
            <w:r w:rsidRPr="00CF7849">
              <w:rPr>
                <w:rFonts w:ascii="Arial" w:hAnsi="Arial" w:cs="Arial"/>
                <w:sz w:val="22"/>
                <w:szCs w:val="22"/>
              </w:rPr>
              <w:br/>
              <w:t>Pomoći</w:t>
            </w:r>
            <w:r>
              <w:rPr>
                <w:rFonts w:ascii="Arial" w:hAnsi="Arial" w:cs="Arial"/>
                <w:sz w:val="22"/>
                <w:szCs w:val="22"/>
              </w:rPr>
              <w:t xml:space="preserve"> </w:t>
            </w:r>
            <w:r w:rsidRPr="00CF7849">
              <w:rPr>
                <w:rFonts w:ascii="Arial" w:hAnsi="Arial" w:cs="Arial"/>
                <w:sz w:val="22"/>
                <w:szCs w:val="22"/>
              </w:rPr>
              <w:t xml:space="preserve">- ustanove u zdravstvu   </w:t>
            </w:r>
          </w:p>
          <w:p w14:paraId="1C77B1D8" w14:textId="77777777" w:rsidR="00922F8D" w:rsidRDefault="00922F8D" w:rsidP="00922F8D">
            <w:pPr>
              <w:spacing w:line="276" w:lineRule="auto"/>
              <w:rPr>
                <w:rFonts w:ascii="Arial" w:hAnsi="Arial" w:cs="Arial"/>
                <w:sz w:val="22"/>
                <w:szCs w:val="22"/>
              </w:rPr>
            </w:pPr>
            <w:r>
              <w:rPr>
                <w:rFonts w:ascii="Arial" w:hAnsi="Arial" w:cs="Arial"/>
                <w:sz w:val="22"/>
                <w:szCs w:val="22"/>
              </w:rPr>
              <w:t>Donacije -preneseni višak – ustanove u zdravstvu</w:t>
            </w:r>
          </w:p>
          <w:p w14:paraId="36EE6EFB" w14:textId="77777777" w:rsidR="00922F8D" w:rsidRPr="00A23DAA" w:rsidRDefault="00922F8D" w:rsidP="00922F8D">
            <w:pPr>
              <w:spacing w:line="276" w:lineRule="auto"/>
              <w:rPr>
                <w:rFonts w:ascii="Arial" w:hAnsi="Arial" w:cs="Arial"/>
                <w:sz w:val="22"/>
                <w:szCs w:val="22"/>
              </w:rPr>
            </w:pPr>
            <w:r w:rsidRPr="00BB3476">
              <w:rPr>
                <w:rFonts w:ascii="Arial" w:hAnsi="Arial" w:cs="Arial"/>
                <w:sz w:val="22"/>
                <w:szCs w:val="22"/>
              </w:rPr>
              <w:t>Donacije – ustanove u zdravstvu</w:t>
            </w:r>
            <w:r w:rsidRPr="00CF7849">
              <w:rPr>
                <w:rFonts w:ascii="Arial" w:hAnsi="Arial" w:cs="Arial"/>
                <w:sz w:val="22"/>
                <w:szCs w:val="22"/>
              </w:rPr>
              <w:t xml:space="preserve">                                         </w:t>
            </w:r>
          </w:p>
        </w:tc>
      </w:tr>
      <w:tr w:rsidR="00922F8D" w:rsidRPr="00CF7849" w14:paraId="72DA191A" w14:textId="77777777" w:rsidTr="00A505CA">
        <w:trPr>
          <w:trHeight w:val="1984"/>
        </w:trPr>
        <w:tc>
          <w:tcPr>
            <w:tcW w:w="2903" w:type="dxa"/>
            <w:vAlign w:val="center"/>
            <w:hideMark/>
          </w:tcPr>
          <w:p w14:paraId="3280477C" w14:textId="3953987A" w:rsidR="00922F8D" w:rsidRPr="005D3294" w:rsidRDefault="00922F8D" w:rsidP="00922F8D">
            <w:pPr>
              <w:spacing w:line="276" w:lineRule="auto"/>
              <w:rPr>
                <w:rFonts w:ascii="Arial" w:hAnsi="Arial" w:cs="Arial"/>
                <w:sz w:val="22"/>
                <w:szCs w:val="22"/>
              </w:rPr>
            </w:pPr>
            <w:r>
              <w:rPr>
                <w:rFonts w:ascii="Arial" w:hAnsi="Arial" w:cs="Arial"/>
                <w:sz w:val="22"/>
                <w:szCs w:val="22"/>
              </w:rPr>
              <w:t>RAZLOZI ODSTUPANJA OD PLANA:</w:t>
            </w:r>
            <w:r w:rsidRPr="005D3294">
              <w:rPr>
                <w:rFonts w:ascii="Arial" w:hAnsi="Arial" w:cs="Arial"/>
                <w:sz w:val="22"/>
                <w:szCs w:val="22"/>
              </w:rPr>
              <w:t xml:space="preserve"> </w:t>
            </w:r>
          </w:p>
        </w:tc>
        <w:tc>
          <w:tcPr>
            <w:tcW w:w="6159" w:type="dxa"/>
            <w:vAlign w:val="center"/>
            <w:hideMark/>
          </w:tcPr>
          <w:p w14:paraId="7E4331CA" w14:textId="1D0F312C" w:rsidR="00922F8D" w:rsidRPr="005D3294" w:rsidRDefault="00922F8D" w:rsidP="00922F8D">
            <w:pPr>
              <w:spacing w:after="240"/>
              <w:rPr>
                <w:rFonts w:ascii="Arial" w:hAnsi="Arial" w:cs="Arial"/>
                <w:color w:val="000000"/>
                <w:sz w:val="22"/>
                <w:szCs w:val="22"/>
              </w:rPr>
            </w:pPr>
            <w:r w:rsidRPr="00A505CA">
              <w:rPr>
                <w:rFonts w:ascii="Arial" w:hAnsi="Arial" w:cs="Arial"/>
                <w:color w:val="000000"/>
                <w:sz w:val="22"/>
                <w:szCs w:val="22"/>
              </w:rPr>
              <w:t xml:space="preserve">Rashodi po projektu u razdoblju od siječnja do </w:t>
            </w:r>
            <w:r>
              <w:rPr>
                <w:rFonts w:ascii="Arial" w:hAnsi="Arial" w:cs="Arial"/>
                <w:color w:val="000000"/>
                <w:sz w:val="22"/>
                <w:szCs w:val="22"/>
              </w:rPr>
              <w:t>lipnja</w:t>
            </w:r>
            <w:r w:rsidRPr="00A505CA">
              <w:rPr>
                <w:rFonts w:ascii="Arial" w:hAnsi="Arial" w:cs="Arial"/>
                <w:color w:val="000000"/>
                <w:sz w:val="22"/>
                <w:szCs w:val="22"/>
              </w:rPr>
              <w:t xml:space="preserve"> 202</w:t>
            </w:r>
            <w:r w:rsidR="00C063E3">
              <w:rPr>
                <w:rFonts w:ascii="Arial" w:hAnsi="Arial" w:cs="Arial"/>
                <w:color w:val="000000"/>
                <w:sz w:val="22"/>
                <w:szCs w:val="22"/>
              </w:rPr>
              <w:t>5</w:t>
            </w:r>
            <w:r w:rsidRPr="00A505CA">
              <w:rPr>
                <w:rFonts w:ascii="Arial" w:hAnsi="Arial" w:cs="Arial"/>
                <w:color w:val="000000"/>
                <w:sz w:val="22"/>
                <w:szCs w:val="22"/>
              </w:rPr>
              <w:t>. godine nisu realizirani iz razloga jer aktivnosti po projektu nisu pokrenute, odnosno nije donijeta odluka o početku realizacije odnosno gradnje nove bolničke zgrade.</w:t>
            </w:r>
          </w:p>
        </w:tc>
      </w:tr>
    </w:tbl>
    <w:p w14:paraId="2092CA5D" w14:textId="77777777" w:rsidR="00B14E69" w:rsidRDefault="00B14E69" w:rsidP="00B76194">
      <w:pPr>
        <w:spacing w:line="276" w:lineRule="auto"/>
        <w:rPr>
          <w:rFonts w:ascii="Arial" w:hAnsi="Arial" w:cs="Arial"/>
          <w:sz w:val="22"/>
          <w:szCs w:val="22"/>
        </w:rPr>
      </w:pPr>
    </w:p>
    <w:p w14:paraId="783B2714" w14:textId="77777777" w:rsidR="009457CC" w:rsidRDefault="009457CC" w:rsidP="00B76194">
      <w:pPr>
        <w:spacing w:line="276" w:lineRule="auto"/>
        <w:rPr>
          <w:rFonts w:ascii="Arial" w:hAnsi="Arial" w:cs="Arial"/>
          <w:sz w:val="22"/>
          <w:szCs w:val="22"/>
        </w:rPr>
      </w:pPr>
    </w:p>
    <w:p w14:paraId="469B6D4B" w14:textId="77777777" w:rsidR="00796F6F" w:rsidRDefault="00796F6F" w:rsidP="00B76194">
      <w:pPr>
        <w:spacing w:line="276" w:lineRule="auto"/>
        <w:rPr>
          <w:rFonts w:ascii="Arial" w:hAnsi="Arial" w:cs="Arial"/>
          <w:sz w:val="22"/>
          <w:szCs w:val="22"/>
        </w:rPr>
      </w:pPr>
    </w:p>
    <w:tbl>
      <w:tblPr>
        <w:tblStyle w:val="Reetkatablice"/>
        <w:tblW w:w="0" w:type="auto"/>
        <w:tblLook w:val="04A0" w:firstRow="1" w:lastRow="0" w:firstColumn="1" w:lastColumn="0" w:noHBand="0" w:noVBand="1"/>
      </w:tblPr>
      <w:tblGrid>
        <w:gridCol w:w="2903"/>
        <w:gridCol w:w="6159"/>
      </w:tblGrid>
      <w:tr w:rsidR="003554FA" w:rsidRPr="00CF7849" w14:paraId="5F35F570" w14:textId="77777777" w:rsidTr="00BD22AA">
        <w:trPr>
          <w:trHeight w:val="300"/>
        </w:trPr>
        <w:tc>
          <w:tcPr>
            <w:tcW w:w="2903" w:type="dxa"/>
            <w:vAlign w:val="center"/>
            <w:hideMark/>
          </w:tcPr>
          <w:p w14:paraId="3CA2D01A" w14:textId="77777777" w:rsidR="003554FA" w:rsidRDefault="003554FA" w:rsidP="00BD22AA">
            <w:pPr>
              <w:spacing w:line="276" w:lineRule="auto"/>
              <w:rPr>
                <w:rFonts w:ascii="Arial" w:hAnsi="Arial" w:cs="Arial"/>
                <w:sz w:val="22"/>
                <w:szCs w:val="22"/>
              </w:rPr>
            </w:pPr>
            <w:bookmarkStart w:id="1" w:name="_Hlk148051154"/>
          </w:p>
          <w:p w14:paraId="4D1639C8"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t>NAZIV PROGRAMA:</w:t>
            </w:r>
          </w:p>
        </w:tc>
        <w:tc>
          <w:tcPr>
            <w:tcW w:w="6159" w:type="dxa"/>
            <w:vAlign w:val="center"/>
            <w:hideMark/>
          </w:tcPr>
          <w:p w14:paraId="68B37A4E" w14:textId="77777777" w:rsidR="003554FA" w:rsidRDefault="003554FA" w:rsidP="00BD22AA">
            <w:pPr>
              <w:spacing w:line="276" w:lineRule="auto"/>
              <w:rPr>
                <w:rFonts w:ascii="Arial" w:hAnsi="Arial" w:cs="Arial"/>
                <w:sz w:val="22"/>
                <w:szCs w:val="22"/>
              </w:rPr>
            </w:pPr>
          </w:p>
          <w:p w14:paraId="582AE5D5" w14:textId="5F277F90" w:rsidR="003554FA" w:rsidRDefault="00BA1F95" w:rsidP="00BD22AA">
            <w:pPr>
              <w:spacing w:line="276" w:lineRule="auto"/>
              <w:rPr>
                <w:rFonts w:ascii="Arial" w:hAnsi="Arial" w:cs="Arial"/>
                <w:sz w:val="22"/>
                <w:szCs w:val="22"/>
              </w:rPr>
            </w:pPr>
            <w:r>
              <w:rPr>
                <w:rFonts w:ascii="Arial" w:hAnsi="Arial" w:cs="Arial"/>
                <w:sz w:val="22"/>
                <w:szCs w:val="22"/>
              </w:rPr>
              <w:t>GLAVA</w:t>
            </w:r>
            <w:r w:rsidRPr="00BA1F95">
              <w:rPr>
                <w:rFonts w:ascii="Arial" w:hAnsi="Arial" w:cs="Arial"/>
                <w:sz w:val="22"/>
                <w:szCs w:val="22"/>
              </w:rPr>
              <w:t xml:space="preserve"> 005004 USTANOVE U ZDRAVSTVU IZVAN ŽUPANIJSKOG PRORAČUNA</w:t>
            </w:r>
            <w:r w:rsidR="003554FA" w:rsidRPr="00CF7849">
              <w:rPr>
                <w:rFonts w:ascii="Arial" w:hAnsi="Arial" w:cs="Arial"/>
                <w:sz w:val="22"/>
                <w:szCs w:val="22"/>
              </w:rPr>
              <w:t xml:space="preserve">1004 - REDOVNA DJELATNOST - SB. BISTRA </w:t>
            </w:r>
          </w:p>
          <w:p w14:paraId="00BFF566" w14:textId="77777777" w:rsidR="003554FA" w:rsidRPr="00CF7849" w:rsidRDefault="003554FA" w:rsidP="00BD22AA">
            <w:pPr>
              <w:spacing w:line="276" w:lineRule="auto"/>
              <w:rPr>
                <w:rFonts w:ascii="Arial" w:hAnsi="Arial" w:cs="Arial"/>
                <w:sz w:val="22"/>
                <w:szCs w:val="22"/>
              </w:rPr>
            </w:pPr>
          </w:p>
        </w:tc>
      </w:tr>
      <w:tr w:rsidR="003554FA" w:rsidRPr="00CF7849" w14:paraId="65A47026" w14:textId="77777777" w:rsidTr="00BD22AA">
        <w:trPr>
          <w:trHeight w:val="570"/>
        </w:trPr>
        <w:tc>
          <w:tcPr>
            <w:tcW w:w="2903" w:type="dxa"/>
            <w:vAlign w:val="center"/>
            <w:hideMark/>
          </w:tcPr>
          <w:p w14:paraId="3415AA0C" w14:textId="55C932D0" w:rsidR="003554FA" w:rsidRPr="00CF7849" w:rsidRDefault="003554FA" w:rsidP="00BD22AA">
            <w:pPr>
              <w:spacing w:line="276" w:lineRule="auto"/>
              <w:rPr>
                <w:rFonts w:ascii="Arial" w:hAnsi="Arial" w:cs="Arial"/>
                <w:sz w:val="22"/>
                <w:szCs w:val="22"/>
              </w:rPr>
            </w:pPr>
            <w:r>
              <w:rPr>
                <w:rFonts w:ascii="Arial" w:hAnsi="Arial" w:cs="Arial"/>
                <w:sz w:val="22"/>
                <w:szCs w:val="22"/>
              </w:rPr>
              <w:t>PROJEKT</w:t>
            </w:r>
            <w:r w:rsidRPr="007717A5">
              <w:rPr>
                <w:rFonts w:ascii="Arial" w:hAnsi="Arial" w:cs="Arial"/>
                <w:sz w:val="22"/>
                <w:szCs w:val="22"/>
              </w:rPr>
              <w:t>:</w:t>
            </w:r>
          </w:p>
        </w:tc>
        <w:tc>
          <w:tcPr>
            <w:tcW w:w="6159" w:type="dxa"/>
            <w:vAlign w:val="center"/>
            <w:hideMark/>
          </w:tcPr>
          <w:p w14:paraId="3E2963EE" w14:textId="77777777" w:rsidR="003554FA" w:rsidRPr="00CF7849" w:rsidRDefault="003554FA" w:rsidP="00BD22AA">
            <w:pPr>
              <w:spacing w:line="276" w:lineRule="auto"/>
              <w:rPr>
                <w:rFonts w:ascii="Arial" w:hAnsi="Arial" w:cs="Arial"/>
                <w:sz w:val="22"/>
                <w:szCs w:val="22"/>
              </w:rPr>
            </w:pPr>
          </w:p>
          <w:p w14:paraId="72A323CD" w14:textId="77777777" w:rsidR="003554FA" w:rsidRDefault="003554FA" w:rsidP="00BD22AA">
            <w:pPr>
              <w:spacing w:line="276" w:lineRule="auto"/>
              <w:jc w:val="center"/>
              <w:rPr>
                <w:rFonts w:ascii="Arial" w:hAnsi="Arial" w:cs="Arial"/>
                <w:b/>
                <w:bCs/>
                <w:sz w:val="22"/>
                <w:szCs w:val="22"/>
              </w:rPr>
            </w:pPr>
            <w:r>
              <w:rPr>
                <w:rFonts w:ascii="Arial" w:hAnsi="Arial" w:cs="Arial"/>
                <w:b/>
                <w:bCs/>
                <w:sz w:val="22"/>
                <w:szCs w:val="22"/>
              </w:rPr>
              <w:t>T</w:t>
            </w:r>
            <w:r w:rsidRPr="00CF7849">
              <w:rPr>
                <w:rFonts w:ascii="Arial" w:hAnsi="Arial" w:cs="Arial"/>
                <w:b/>
                <w:bCs/>
                <w:sz w:val="22"/>
                <w:szCs w:val="22"/>
              </w:rPr>
              <w:t>10000</w:t>
            </w:r>
            <w:r>
              <w:rPr>
                <w:rFonts w:ascii="Arial" w:hAnsi="Arial" w:cs="Arial"/>
                <w:b/>
                <w:bCs/>
                <w:sz w:val="22"/>
                <w:szCs w:val="22"/>
              </w:rPr>
              <w:t>1</w:t>
            </w:r>
            <w:r w:rsidRPr="00CF7849">
              <w:rPr>
                <w:rFonts w:ascii="Arial" w:hAnsi="Arial" w:cs="Arial"/>
                <w:b/>
                <w:bCs/>
                <w:sz w:val="22"/>
                <w:szCs w:val="22"/>
              </w:rPr>
              <w:t xml:space="preserve"> – </w:t>
            </w:r>
            <w:r>
              <w:rPr>
                <w:rFonts w:ascii="Arial" w:hAnsi="Arial" w:cs="Arial"/>
                <w:b/>
                <w:bCs/>
                <w:sz w:val="22"/>
                <w:szCs w:val="22"/>
              </w:rPr>
              <w:t>Zdravstvena zaštita</w:t>
            </w:r>
          </w:p>
          <w:p w14:paraId="54EB6592" w14:textId="77777777" w:rsidR="003554FA" w:rsidRPr="00CF7849" w:rsidRDefault="003554FA" w:rsidP="00BD22AA">
            <w:pPr>
              <w:spacing w:line="276" w:lineRule="auto"/>
              <w:jc w:val="center"/>
              <w:rPr>
                <w:rFonts w:ascii="Arial" w:hAnsi="Arial" w:cs="Arial"/>
                <w:b/>
                <w:bCs/>
                <w:sz w:val="22"/>
                <w:szCs w:val="22"/>
              </w:rPr>
            </w:pPr>
          </w:p>
        </w:tc>
      </w:tr>
      <w:tr w:rsidR="003554FA" w:rsidRPr="00CF7849" w14:paraId="2DB057DA" w14:textId="77777777" w:rsidTr="00BD22AA">
        <w:trPr>
          <w:trHeight w:val="570"/>
        </w:trPr>
        <w:tc>
          <w:tcPr>
            <w:tcW w:w="2903" w:type="dxa"/>
            <w:vAlign w:val="center"/>
          </w:tcPr>
          <w:p w14:paraId="201E0FA7" w14:textId="75623020" w:rsidR="003554FA" w:rsidRDefault="003554FA" w:rsidP="00BD22AA">
            <w:pPr>
              <w:spacing w:line="276" w:lineRule="auto"/>
              <w:rPr>
                <w:rFonts w:ascii="Arial" w:hAnsi="Arial" w:cs="Arial"/>
                <w:sz w:val="22"/>
                <w:szCs w:val="22"/>
              </w:rPr>
            </w:pPr>
            <w:r>
              <w:rPr>
                <w:rFonts w:ascii="Arial" w:hAnsi="Arial" w:cs="Arial"/>
                <w:sz w:val="22"/>
                <w:szCs w:val="22"/>
              </w:rPr>
              <w:t>OPIS PROJEKTA:</w:t>
            </w:r>
          </w:p>
        </w:tc>
        <w:tc>
          <w:tcPr>
            <w:tcW w:w="6159" w:type="dxa"/>
            <w:vAlign w:val="center"/>
          </w:tcPr>
          <w:p w14:paraId="3C4B3EAD" w14:textId="53A424AF" w:rsidR="003554FA" w:rsidRPr="00CF7849" w:rsidRDefault="003554FA" w:rsidP="00BD22AA">
            <w:pPr>
              <w:spacing w:line="276" w:lineRule="auto"/>
              <w:rPr>
                <w:rFonts w:ascii="Arial" w:hAnsi="Arial" w:cs="Arial"/>
                <w:sz w:val="22"/>
                <w:szCs w:val="22"/>
              </w:rPr>
            </w:pPr>
            <w:r w:rsidRPr="003554FA">
              <w:rPr>
                <w:rFonts w:ascii="Arial" w:hAnsi="Arial" w:cs="Arial"/>
                <w:sz w:val="22"/>
                <w:szCs w:val="22"/>
              </w:rPr>
              <w:t>Projekt T100001 – Zdravstvena zaštita se odnosi na aktivnosti koje su vezane uz redovno poslovanje Bolnice odnosno primarne djelatnosti pružanja zdravstvenih usluge kronično oboljelim pacijentima.</w:t>
            </w:r>
          </w:p>
        </w:tc>
      </w:tr>
      <w:tr w:rsidR="003554FA" w:rsidRPr="00CF7849" w14:paraId="2CE1173C" w14:textId="77777777" w:rsidTr="00BD22AA">
        <w:trPr>
          <w:trHeight w:val="1483"/>
        </w:trPr>
        <w:tc>
          <w:tcPr>
            <w:tcW w:w="2903" w:type="dxa"/>
            <w:vAlign w:val="center"/>
            <w:hideMark/>
          </w:tcPr>
          <w:p w14:paraId="6A27A1A0"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t>OPĆI CILJ:</w:t>
            </w:r>
          </w:p>
        </w:tc>
        <w:tc>
          <w:tcPr>
            <w:tcW w:w="6159" w:type="dxa"/>
            <w:vAlign w:val="center"/>
            <w:hideMark/>
          </w:tcPr>
          <w:p w14:paraId="0D706BB8" w14:textId="47FC663D"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t>Opći cilj Specijalne bolnice za kronične bolesti dječje dobi Gornja Bistra je pružanje zdravstvene zaštite na primarnoj  razini kroz bolničko liječenje pacijenata  i sekundarnoj razini kroz specijalističko-konzilijarnu zdravstvenu zaštitu</w:t>
            </w:r>
          </w:p>
        </w:tc>
      </w:tr>
      <w:tr w:rsidR="003554FA" w:rsidRPr="00CF7849" w14:paraId="4A462015" w14:textId="77777777" w:rsidTr="00BD22AA">
        <w:trPr>
          <w:trHeight w:val="1380"/>
        </w:trPr>
        <w:tc>
          <w:tcPr>
            <w:tcW w:w="2903" w:type="dxa"/>
            <w:vAlign w:val="center"/>
            <w:hideMark/>
          </w:tcPr>
          <w:p w14:paraId="524524C6"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lastRenderedPageBreak/>
              <w:t>POSEBNI CILJEVI:</w:t>
            </w:r>
          </w:p>
        </w:tc>
        <w:tc>
          <w:tcPr>
            <w:tcW w:w="6159" w:type="dxa"/>
            <w:vAlign w:val="center"/>
            <w:hideMark/>
          </w:tcPr>
          <w:p w14:paraId="41A0A0D0"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t>Posebni cilj Bolnice je</w:t>
            </w:r>
            <w:r>
              <w:rPr>
                <w:rFonts w:ascii="Arial" w:hAnsi="Arial" w:cs="Arial"/>
                <w:sz w:val="22"/>
                <w:szCs w:val="22"/>
              </w:rPr>
              <w:t xml:space="preserve"> pružanje zdravstvene zaštite na još višem nivou skrbi i mogućnostima koje će biti dostupne u novoj bolničkoj zgradi</w:t>
            </w:r>
            <w:r w:rsidRPr="00CF7849">
              <w:rPr>
                <w:rFonts w:ascii="Arial" w:hAnsi="Arial" w:cs="Arial"/>
                <w:sz w:val="22"/>
                <w:szCs w:val="22"/>
              </w:rPr>
              <w:t xml:space="preserve"> </w:t>
            </w:r>
          </w:p>
        </w:tc>
      </w:tr>
      <w:tr w:rsidR="003554FA" w:rsidRPr="00CF7849" w14:paraId="547F305D" w14:textId="77777777" w:rsidTr="00BD22AA">
        <w:trPr>
          <w:trHeight w:val="4231"/>
        </w:trPr>
        <w:tc>
          <w:tcPr>
            <w:tcW w:w="2903" w:type="dxa"/>
            <w:vAlign w:val="center"/>
            <w:hideMark/>
          </w:tcPr>
          <w:p w14:paraId="7F499B45"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t>POKAZATELJI USPJEŠNOSTI:</w:t>
            </w:r>
          </w:p>
        </w:tc>
        <w:tc>
          <w:tcPr>
            <w:tcW w:w="6159" w:type="dxa"/>
            <w:shd w:val="clear" w:color="auto" w:fill="FFFFFF" w:themeFill="background1"/>
            <w:vAlign w:val="center"/>
            <w:hideMark/>
          </w:tcPr>
          <w:p w14:paraId="7D388C4B" w14:textId="77777777" w:rsidR="003554FA" w:rsidRDefault="003554FA" w:rsidP="00BD22AA">
            <w:pPr>
              <w:spacing w:line="276" w:lineRule="auto"/>
              <w:rPr>
                <w:rFonts w:ascii="Arial" w:hAnsi="Arial" w:cs="Arial"/>
                <w:sz w:val="22"/>
                <w:szCs w:val="22"/>
              </w:rPr>
            </w:pPr>
          </w:p>
          <w:p w14:paraId="127C8E5A" w14:textId="64D33EBF" w:rsidR="003554FA" w:rsidRPr="003554FA" w:rsidRDefault="003554FA" w:rsidP="00BD22AA">
            <w:pPr>
              <w:spacing w:line="276" w:lineRule="auto"/>
              <w:rPr>
                <w:rFonts w:ascii="Arial" w:hAnsi="Arial" w:cs="Arial"/>
                <w:sz w:val="22"/>
                <w:szCs w:val="22"/>
                <w:highlight w:val="yellow"/>
              </w:rPr>
            </w:pPr>
            <w:r w:rsidRPr="006063BE">
              <w:rPr>
                <w:rFonts w:ascii="Arial" w:hAnsi="Arial" w:cs="Arial"/>
                <w:sz w:val="22"/>
                <w:szCs w:val="22"/>
              </w:rPr>
              <w:t>POKAZATELJ UČINKA:</w:t>
            </w:r>
            <w:r w:rsidR="006063BE" w:rsidRPr="006063BE">
              <w:t xml:space="preserve"> </w:t>
            </w:r>
            <w:r w:rsidR="006063BE" w:rsidRPr="006063BE">
              <w:rPr>
                <w:rFonts w:ascii="Arial" w:hAnsi="Arial" w:cs="Arial"/>
                <w:sz w:val="22"/>
                <w:szCs w:val="22"/>
              </w:rPr>
              <w:t>Ugovoreni smještajni kapaciteti s HZZO-om iznose 110 bolničkih kreveta</w:t>
            </w:r>
            <w:r w:rsidR="006063BE">
              <w:rPr>
                <w:rFonts w:ascii="Arial" w:hAnsi="Arial" w:cs="Arial"/>
                <w:sz w:val="22"/>
                <w:szCs w:val="22"/>
              </w:rPr>
              <w:t>. Realizirani  BO dani u prvoj polovici 202</w:t>
            </w:r>
            <w:r w:rsidR="00C063E3">
              <w:rPr>
                <w:rFonts w:ascii="Arial" w:hAnsi="Arial" w:cs="Arial"/>
                <w:sz w:val="22"/>
                <w:szCs w:val="22"/>
              </w:rPr>
              <w:t>5</w:t>
            </w:r>
            <w:r w:rsidR="006063BE">
              <w:rPr>
                <w:rFonts w:ascii="Arial" w:hAnsi="Arial" w:cs="Arial"/>
                <w:sz w:val="22"/>
                <w:szCs w:val="22"/>
              </w:rPr>
              <w:t xml:space="preserve">. godine su mani od očekivanog te je ostvarena manja </w:t>
            </w:r>
            <w:r w:rsidR="008032D8">
              <w:rPr>
                <w:rFonts w:ascii="Arial" w:hAnsi="Arial" w:cs="Arial"/>
                <w:sz w:val="22"/>
                <w:szCs w:val="22"/>
              </w:rPr>
              <w:t>realizacija</w:t>
            </w:r>
            <w:r w:rsidR="006063BE">
              <w:rPr>
                <w:rFonts w:ascii="Arial" w:hAnsi="Arial" w:cs="Arial"/>
                <w:sz w:val="22"/>
                <w:szCs w:val="22"/>
              </w:rPr>
              <w:t xml:space="preserve"> ugovorenog limita po Ugovoru sa HZZO-om.</w:t>
            </w:r>
          </w:p>
          <w:p w14:paraId="191E21DB" w14:textId="77777777" w:rsidR="003554FA" w:rsidRPr="003554FA" w:rsidRDefault="003554FA" w:rsidP="00BD22AA">
            <w:pPr>
              <w:spacing w:line="276" w:lineRule="auto"/>
              <w:rPr>
                <w:rFonts w:ascii="Arial" w:hAnsi="Arial" w:cs="Arial"/>
                <w:sz w:val="22"/>
                <w:szCs w:val="22"/>
                <w:highlight w:val="yellow"/>
              </w:rPr>
            </w:pPr>
          </w:p>
          <w:p w14:paraId="43B9BC3D" w14:textId="74BFD389" w:rsidR="003554FA" w:rsidRDefault="003554FA" w:rsidP="00BD22AA">
            <w:pPr>
              <w:spacing w:line="276" w:lineRule="auto"/>
              <w:rPr>
                <w:rFonts w:ascii="Arial" w:hAnsi="Arial" w:cs="Arial"/>
                <w:sz w:val="22"/>
                <w:szCs w:val="22"/>
              </w:rPr>
            </w:pPr>
            <w:r w:rsidRPr="006063BE">
              <w:rPr>
                <w:rFonts w:ascii="Arial" w:hAnsi="Arial" w:cs="Arial"/>
                <w:sz w:val="22"/>
                <w:szCs w:val="22"/>
              </w:rPr>
              <w:t>POKAZATELJ REZULTATA</w:t>
            </w:r>
            <w:r>
              <w:rPr>
                <w:rFonts w:ascii="Arial" w:hAnsi="Arial" w:cs="Arial"/>
                <w:sz w:val="22"/>
                <w:szCs w:val="22"/>
              </w:rPr>
              <w:t xml:space="preserve">: </w:t>
            </w:r>
            <w:r w:rsidR="0071655B">
              <w:rPr>
                <w:rFonts w:ascii="Arial" w:hAnsi="Arial" w:cs="Arial"/>
                <w:sz w:val="22"/>
                <w:szCs w:val="22"/>
              </w:rPr>
              <w:t>Sredstva su utrošena</w:t>
            </w:r>
            <w:r w:rsidR="006063BE" w:rsidRPr="006063BE">
              <w:rPr>
                <w:rFonts w:ascii="Arial" w:hAnsi="Arial" w:cs="Arial"/>
                <w:sz w:val="22"/>
                <w:szCs w:val="22"/>
              </w:rPr>
              <w:t xml:space="preserve"> na tekuće poslovanje bolnice – plaće i materijalne naknade za zaposlenike, režijski troškovi, troškovi lijekova, potrošnog medicinskog materijala, živežnih namirnica, troškovi tekućeg i investicijskog održavanja građevinskih objekata, opreme, te nabavke nove opreme, a sredstva akumuliranog viška planiraju se utrošiti na izradu projektne dokumentacije za gradnju nove bolnice.</w:t>
            </w:r>
          </w:p>
          <w:p w14:paraId="45D69782" w14:textId="2BE56EB9" w:rsidR="003554FA" w:rsidRPr="00CF7849" w:rsidRDefault="003554FA" w:rsidP="00BD22AA">
            <w:pPr>
              <w:spacing w:line="276" w:lineRule="auto"/>
              <w:rPr>
                <w:rFonts w:ascii="Arial" w:hAnsi="Arial" w:cs="Arial"/>
                <w:sz w:val="22"/>
                <w:szCs w:val="22"/>
              </w:rPr>
            </w:pPr>
          </w:p>
        </w:tc>
      </w:tr>
      <w:tr w:rsidR="003554FA" w:rsidRPr="00CF7849" w14:paraId="34748A86" w14:textId="77777777" w:rsidTr="00491943">
        <w:trPr>
          <w:trHeight w:val="3360"/>
        </w:trPr>
        <w:tc>
          <w:tcPr>
            <w:tcW w:w="2903" w:type="dxa"/>
            <w:vAlign w:val="center"/>
            <w:hideMark/>
          </w:tcPr>
          <w:p w14:paraId="2E6F4D55" w14:textId="77777777" w:rsidR="003554FA" w:rsidRPr="0025475D" w:rsidRDefault="003554FA" w:rsidP="00BD22AA">
            <w:pPr>
              <w:spacing w:line="276" w:lineRule="auto"/>
              <w:rPr>
                <w:rFonts w:ascii="Arial" w:hAnsi="Arial" w:cs="Arial"/>
                <w:sz w:val="22"/>
                <w:szCs w:val="22"/>
              </w:rPr>
            </w:pPr>
            <w:r w:rsidRPr="0025475D">
              <w:rPr>
                <w:rFonts w:ascii="Arial" w:hAnsi="Arial" w:cs="Arial"/>
                <w:sz w:val="22"/>
                <w:szCs w:val="22"/>
              </w:rPr>
              <w:t xml:space="preserve">ZAKONSKA OSNOVA ZA PROVOĐENJE PROGRAMA: </w:t>
            </w:r>
          </w:p>
        </w:tc>
        <w:tc>
          <w:tcPr>
            <w:tcW w:w="6159" w:type="dxa"/>
            <w:vAlign w:val="center"/>
            <w:hideMark/>
          </w:tcPr>
          <w:p w14:paraId="08367AAB" w14:textId="77777777" w:rsidR="00491943" w:rsidRPr="0025475D" w:rsidRDefault="00491943" w:rsidP="00491943">
            <w:pPr>
              <w:spacing w:line="276" w:lineRule="auto"/>
              <w:rPr>
                <w:rFonts w:ascii="Arial" w:hAnsi="Arial" w:cs="Arial"/>
                <w:sz w:val="22"/>
                <w:szCs w:val="22"/>
              </w:rPr>
            </w:pPr>
            <w:r w:rsidRPr="0025475D">
              <w:rPr>
                <w:rFonts w:ascii="Arial" w:hAnsi="Arial" w:cs="Arial"/>
                <w:sz w:val="22"/>
                <w:szCs w:val="22"/>
              </w:rPr>
              <w:t xml:space="preserve">Zakon o zdravstvenoj zaštiti (NN 100/18, 125/19, 147/20, 119/22, 156/22, 33/23 i 36/24)                                             </w:t>
            </w:r>
          </w:p>
          <w:p w14:paraId="2D0C9916" w14:textId="77777777" w:rsidR="00491943" w:rsidRPr="0025475D" w:rsidRDefault="00491943" w:rsidP="00491943">
            <w:pPr>
              <w:spacing w:line="276" w:lineRule="auto"/>
              <w:rPr>
                <w:rFonts w:ascii="Arial" w:hAnsi="Arial" w:cs="Arial"/>
                <w:sz w:val="22"/>
                <w:szCs w:val="22"/>
              </w:rPr>
            </w:pPr>
            <w:r w:rsidRPr="0025475D">
              <w:rPr>
                <w:rFonts w:ascii="Arial" w:hAnsi="Arial" w:cs="Arial"/>
                <w:sz w:val="22"/>
                <w:szCs w:val="22"/>
              </w:rPr>
              <w:t xml:space="preserve">Zakon o obveznom zdravstvenom osiguranju (NN br. 80/13, 137/13, 98/19 i 33/23) </w:t>
            </w:r>
          </w:p>
          <w:p w14:paraId="5759A5DA" w14:textId="77777777" w:rsidR="00491943" w:rsidRPr="0025475D" w:rsidRDefault="00491943" w:rsidP="00491943">
            <w:pPr>
              <w:spacing w:line="276" w:lineRule="auto"/>
              <w:rPr>
                <w:rFonts w:ascii="Arial" w:hAnsi="Arial" w:cs="Arial"/>
                <w:sz w:val="22"/>
                <w:szCs w:val="22"/>
              </w:rPr>
            </w:pPr>
            <w:r w:rsidRPr="0025475D">
              <w:rPr>
                <w:rFonts w:ascii="Arial" w:hAnsi="Arial" w:cs="Arial"/>
                <w:sz w:val="22"/>
                <w:szCs w:val="22"/>
              </w:rPr>
              <w:t>Mreža javne zdravstvene službe (NN 49/2024)                                                                          Ugovor o provođenju bolničke i specijalističko-konzilijarne zdravstvene zaštite</w:t>
            </w:r>
          </w:p>
          <w:p w14:paraId="253C7344" w14:textId="77777777" w:rsidR="00491943" w:rsidRPr="0025475D" w:rsidRDefault="00491943" w:rsidP="00491943">
            <w:pPr>
              <w:spacing w:line="276" w:lineRule="auto"/>
              <w:rPr>
                <w:rFonts w:ascii="Arial" w:hAnsi="Arial" w:cs="Arial"/>
                <w:sz w:val="22"/>
                <w:szCs w:val="22"/>
              </w:rPr>
            </w:pPr>
            <w:r w:rsidRPr="0025475D">
              <w:rPr>
                <w:rFonts w:ascii="Arial" w:hAnsi="Arial" w:cs="Arial"/>
                <w:sz w:val="22"/>
                <w:szCs w:val="22"/>
              </w:rPr>
              <w:t>Zakon o proračunu (NN br.144/21)</w:t>
            </w:r>
          </w:p>
          <w:p w14:paraId="1C8EFC5F" w14:textId="1B1EADBB" w:rsidR="003554FA" w:rsidRPr="0025475D" w:rsidRDefault="00491943" w:rsidP="00491943">
            <w:pPr>
              <w:spacing w:line="276" w:lineRule="auto"/>
              <w:rPr>
                <w:rFonts w:ascii="Arial" w:hAnsi="Arial" w:cs="Arial"/>
                <w:sz w:val="22"/>
                <w:szCs w:val="22"/>
                <w:highlight w:val="yellow"/>
              </w:rPr>
            </w:pPr>
            <w:r w:rsidRPr="0025475D">
              <w:rPr>
                <w:rFonts w:ascii="Arial" w:hAnsi="Arial" w:cs="Arial"/>
                <w:sz w:val="22"/>
                <w:szCs w:val="22"/>
              </w:rPr>
              <w:t>Pravilnik o proračunskom računovodstvu i računskom planu (NN, br. 158/23)</w:t>
            </w:r>
          </w:p>
        </w:tc>
      </w:tr>
      <w:tr w:rsidR="003554FA" w:rsidRPr="00CF7849" w14:paraId="6AAD16F3" w14:textId="77777777" w:rsidTr="00BD22AA">
        <w:trPr>
          <w:trHeight w:val="2142"/>
        </w:trPr>
        <w:tc>
          <w:tcPr>
            <w:tcW w:w="2903" w:type="dxa"/>
            <w:vAlign w:val="center"/>
            <w:hideMark/>
          </w:tcPr>
          <w:p w14:paraId="75F3117D"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t>ISHODIŠTE I POKAZATELJI NA KOJIMA SE ZASNIVAJU IZRAČUNI I SREDSTVA ZA PROVOĐENJE PROGRAMA:</w:t>
            </w:r>
          </w:p>
        </w:tc>
        <w:tc>
          <w:tcPr>
            <w:tcW w:w="6159" w:type="dxa"/>
            <w:vAlign w:val="center"/>
            <w:hideMark/>
          </w:tcPr>
          <w:p w14:paraId="08F2EE50" w14:textId="77777777" w:rsidR="003554FA" w:rsidRPr="00710D92" w:rsidRDefault="003554FA" w:rsidP="00BD22AA">
            <w:pPr>
              <w:spacing w:line="276" w:lineRule="auto"/>
              <w:rPr>
                <w:rFonts w:ascii="Arial" w:hAnsi="Arial" w:cs="Arial"/>
                <w:sz w:val="22"/>
                <w:szCs w:val="22"/>
              </w:rPr>
            </w:pPr>
            <w:r w:rsidRPr="00710D92">
              <w:rPr>
                <w:rFonts w:ascii="Arial" w:hAnsi="Arial" w:cs="Arial"/>
                <w:sz w:val="22"/>
                <w:szCs w:val="22"/>
              </w:rPr>
              <w:t xml:space="preserve">Ugovor </w:t>
            </w:r>
            <w:r>
              <w:rPr>
                <w:rFonts w:ascii="Arial" w:hAnsi="Arial" w:cs="Arial"/>
                <w:sz w:val="22"/>
                <w:szCs w:val="22"/>
              </w:rPr>
              <w:t xml:space="preserve">sa Hrvatskim zavodom za zdravstveno osiguranje </w:t>
            </w:r>
            <w:r w:rsidRPr="00710D92">
              <w:rPr>
                <w:rFonts w:ascii="Arial" w:hAnsi="Arial" w:cs="Arial"/>
                <w:sz w:val="22"/>
                <w:szCs w:val="22"/>
              </w:rPr>
              <w:t xml:space="preserve">o provođenju bolničke i specijalističko-konzilijarne zdravstvene zaštite ishodište je za izračun sredstava.                                                                                                                                                    </w:t>
            </w:r>
          </w:p>
        </w:tc>
      </w:tr>
      <w:tr w:rsidR="003554FA" w:rsidRPr="00CF7849" w14:paraId="42E1CB98" w14:textId="77777777" w:rsidTr="00BD22AA">
        <w:trPr>
          <w:trHeight w:val="3820"/>
        </w:trPr>
        <w:tc>
          <w:tcPr>
            <w:tcW w:w="2903" w:type="dxa"/>
            <w:vAlign w:val="center"/>
            <w:hideMark/>
          </w:tcPr>
          <w:p w14:paraId="0D5668B5" w14:textId="77777777" w:rsidR="003554FA" w:rsidRPr="00CF7849" w:rsidRDefault="003554FA" w:rsidP="00BD22AA">
            <w:pPr>
              <w:spacing w:line="276" w:lineRule="auto"/>
              <w:rPr>
                <w:rFonts w:ascii="Arial" w:hAnsi="Arial" w:cs="Arial"/>
                <w:sz w:val="22"/>
                <w:szCs w:val="22"/>
              </w:rPr>
            </w:pPr>
            <w:r w:rsidRPr="00CF7849">
              <w:rPr>
                <w:rFonts w:ascii="Arial" w:hAnsi="Arial" w:cs="Arial"/>
                <w:sz w:val="22"/>
                <w:szCs w:val="22"/>
              </w:rPr>
              <w:lastRenderedPageBreak/>
              <w:t>NAČINI I SREDSTVA ZA REALIZACIJU PROGRAMA:</w:t>
            </w:r>
          </w:p>
        </w:tc>
        <w:tc>
          <w:tcPr>
            <w:tcW w:w="6159" w:type="dxa"/>
            <w:vAlign w:val="center"/>
            <w:hideMark/>
          </w:tcPr>
          <w:p w14:paraId="46FBA7F8" w14:textId="77777777" w:rsidR="003554FA" w:rsidRDefault="003554FA" w:rsidP="00BD22AA">
            <w:pPr>
              <w:spacing w:line="276" w:lineRule="auto"/>
              <w:rPr>
                <w:rFonts w:ascii="Arial" w:hAnsi="Arial" w:cs="Arial"/>
                <w:sz w:val="22"/>
                <w:szCs w:val="22"/>
              </w:rPr>
            </w:pPr>
            <w:r w:rsidRPr="00CF7849">
              <w:rPr>
                <w:rFonts w:ascii="Arial" w:hAnsi="Arial" w:cs="Arial"/>
                <w:sz w:val="22"/>
                <w:szCs w:val="22"/>
              </w:rPr>
              <w:t xml:space="preserve">Sredstva za realizaciju programa ostvariti će se kroz sljedeći izvor financiranja: </w:t>
            </w:r>
          </w:p>
          <w:p w14:paraId="3F67A21F" w14:textId="7B5C3834" w:rsidR="003554FA" w:rsidRDefault="003554FA" w:rsidP="00BD22AA">
            <w:pPr>
              <w:spacing w:line="276" w:lineRule="auto"/>
              <w:rPr>
                <w:rFonts w:ascii="Arial" w:hAnsi="Arial" w:cs="Arial"/>
                <w:sz w:val="22"/>
                <w:szCs w:val="22"/>
              </w:rPr>
            </w:pPr>
            <w:r w:rsidRPr="00CF7849">
              <w:rPr>
                <w:rFonts w:ascii="Arial" w:hAnsi="Arial" w:cs="Arial"/>
                <w:sz w:val="22"/>
                <w:szCs w:val="22"/>
              </w:rPr>
              <w:t>Vlastiti prihodi</w:t>
            </w:r>
            <w:r>
              <w:rPr>
                <w:rFonts w:ascii="Arial" w:hAnsi="Arial" w:cs="Arial"/>
                <w:sz w:val="22"/>
                <w:szCs w:val="22"/>
              </w:rPr>
              <w:t xml:space="preserve"> – ustanove u zdravstvu</w:t>
            </w:r>
            <w:r w:rsidRPr="00CF7849">
              <w:rPr>
                <w:rFonts w:ascii="Arial" w:hAnsi="Arial" w:cs="Arial"/>
                <w:sz w:val="22"/>
                <w:szCs w:val="22"/>
              </w:rPr>
              <w:br/>
              <w:t>Prihodi za posebne namjene (HZZO)</w:t>
            </w:r>
            <w:r w:rsidRPr="00CF7849">
              <w:rPr>
                <w:rFonts w:ascii="Arial" w:hAnsi="Arial" w:cs="Arial"/>
                <w:sz w:val="22"/>
                <w:szCs w:val="22"/>
              </w:rPr>
              <w:br/>
              <w:t xml:space="preserve">Prihodi za posebne namjene </w:t>
            </w:r>
            <w:r>
              <w:rPr>
                <w:rFonts w:ascii="Arial" w:hAnsi="Arial" w:cs="Arial"/>
                <w:sz w:val="22"/>
                <w:szCs w:val="22"/>
              </w:rPr>
              <w:t>–</w:t>
            </w:r>
            <w:r w:rsidRPr="00CF7849">
              <w:rPr>
                <w:rFonts w:ascii="Arial" w:hAnsi="Arial" w:cs="Arial"/>
                <w:sz w:val="22"/>
                <w:szCs w:val="22"/>
              </w:rPr>
              <w:t xml:space="preserve"> </w:t>
            </w:r>
            <w:r>
              <w:rPr>
                <w:rFonts w:ascii="Arial" w:hAnsi="Arial" w:cs="Arial"/>
                <w:sz w:val="22"/>
                <w:szCs w:val="22"/>
              </w:rPr>
              <w:t>ostalo (ustanove u zdravstvu)</w:t>
            </w:r>
            <w:r w:rsidRPr="00CF7849">
              <w:rPr>
                <w:rFonts w:ascii="Arial" w:hAnsi="Arial" w:cs="Arial"/>
                <w:sz w:val="22"/>
                <w:szCs w:val="22"/>
              </w:rPr>
              <w:br/>
              <w:t xml:space="preserve">Pomoći - proračun koji nije nadležan </w:t>
            </w:r>
            <w:r w:rsidRPr="00CF7849">
              <w:rPr>
                <w:rFonts w:ascii="Arial" w:hAnsi="Arial" w:cs="Arial"/>
                <w:sz w:val="22"/>
                <w:szCs w:val="22"/>
              </w:rPr>
              <w:br/>
              <w:t>Pomoći</w:t>
            </w:r>
            <w:r>
              <w:rPr>
                <w:rFonts w:ascii="Arial" w:hAnsi="Arial" w:cs="Arial"/>
                <w:sz w:val="22"/>
                <w:szCs w:val="22"/>
              </w:rPr>
              <w:t xml:space="preserve"> </w:t>
            </w:r>
            <w:r w:rsidRPr="00CF7849">
              <w:rPr>
                <w:rFonts w:ascii="Arial" w:hAnsi="Arial" w:cs="Arial"/>
                <w:sz w:val="22"/>
                <w:szCs w:val="22"/>
              </w:rPr>
              <w:t xml:space="preserve">- ustanove u zdravstvu   </w:t>
            </w:r>
          </w:p>
          <w:p w14:paraId="05C34E9D" w14:textId="77777777" w:rsidR="003554FA" w:rsidRDefault="003554FA" w:rsidP="00BD22AA">
            <w:pPr>
              <w:spacing w:line="276" w:lineRule="auto"/>
              <w:rPr>
                <w:rFonts w:ascii="Arial" w:hAnsi="Arial" w:cs="Arial"/>
                <w:sz w:val="22"/>
                <w:szCs w:val="22"/>
              </w:rPr>
            </w:pPr>
            <w:r>
              <w:rPr>
                <w:rFonts w:ascii="Arial" w:hAnsi="Arial" w:cs="Arial"/>
                <w:sz w:val="22"/>
                <w:szCs w:val="22"/>
              </w:rPr>
              <w:t>Donacije</w:t>
            </w:r>
            <w:r w:rsidRPr="00CF7849">
              <w:rPr>
                <w:rFonts w:ascii="Arial" w:hAnsi="Arial" w:cs="Arial"/>
                <w:sz w:val="22"/>
                <w:szCs w:val="22"/>
              </w:rPr>
              <w:t xml:space="preserve"> </w:t>
            </w:r>
            <w:r>
              <w:rPr>
                <w:rFonts w:ascii="Arial" w:hAnsi="Arial" w:cs="Arial"/>
                <w:sz w:val="22"/>
                <w:szCs w:val="22"/>
              </w:rPr>
              <w:t>– ustanove u zdravstvu</w:t>
            </w:r>
            <w:r w:rsidRPr="00CF7849">
              <w:rPr>
                <w:rFonts w:ascii="Arial" w:hAnsi="Arial" w:cs="Arial"/>
                <w:sz w:val="22"/>
                <w:szCs w:val="22"/>
              </w:rPr>
              <w:t xml:space="preserve">                                         </w:t>
            </w:r>
          </w:p>
          <w:p w14:paraId="30AB9E39" w14:textId="77777777" w:rsidR="003554FA" w:rsidRPr="00A23DAA" w:rsidRDefault="003554FA" w:rsidP="00BD22AA">
            <w:pPr>
              <w:spacing w:line="276" w:lineRule="auto"/>
              <w:rPr>
                <w:rFonts w:ascii="Arial" w:hAnsi="Arial" w:cs="Arial"/>
                <w:sz w:val="22"/>
                <w:szCs w:val="22"/>
              </w:rPr>
            </w:pPr>
            <w:r w:rsidRPr="00CF7849">
              <w:rPr>
                <w:rFonts w:ascii="Arial" w:hAnsi="Arial" w:cs="Arial"/>
                <w:sz w:val="22"/>
                <w:szCs w:val="22"/>
              </w:rPr>
              <w:t xml:space="preserve">Prihodi od nefinancijske imovine i nadoknade šteta s osnova osiguranja                                                                                </w:t>
            </w:r>
            <w:r>
              <w:rPr>
                <w:rFonts w:ascii="Arial" w:hAnsi="Arial" w:cs="Arial"/>
                <w:sz w:val="22"/>
                <w:szCs w:val="22"/>
              </w:rPr>
              <w:t xml:space="preserve">                 </w:t>
            </w:r>
            <w:r w:rsidRPr="00A23DAA">
              <w:rPr>
                <w:rFonts w:ascii="Arial" w:hAnsi="Arial" w:cs="Arial"/>
              </w:rPr>
              <w:t xml:space="preserve"> </w:t>
            </w:r>
          </w:p>
        </w:tc>
      </w:tr>
      <w:tr w:rsidR="003554FA" w:rsidRPr="00CF7849" w14:paraId="3A63F340" w14:textId="77777777" w:rsidTr="002873F6">
        <w:trPr>
          <w:trHeight w:val="1974"/>
        </w:trPr>
        <w:tc>
          <w:tcPr>
            <w:tcW w:w="2903" w:type="dxa"/>
            <w:vAlign w:val="center"/>
            <w:hideMark/>
          </w:tcPr>
          <w:p w14:paraId="6B4C6CB8" w14:textId="6CBBBDDF" w:rsidR="003554FA" w:rsidRPr="00CF7849" w:rsidRDefault="00E9085E" w:rsidP="00BD22AA">
            <w:pPr>
              <w:spacing w:line="276" w:lineRule="auto"/>
              <w:rPr>
                <w:rFonts w:ascii="Arial" w:hAnsi="Arial" w:cs="Arial"/>
                <w:sz w:val="22"/>
                <w:szCs w:val="22"/>
              </w:rPr>
            </w:pPr>
            <w:r>
              <w:rPr>
                <w:rFonts w:ascii="Arial" w:hAnsi="Arial" w:cs="Arial"/>
                <w:sz w:val="22"/>
                <w:szCs w:val="22"/>
              </w:rPr>
              <w:t>RAZLOG ODSTUPANJA OD PLANA</w:t>
            </w:r>
            <w:r w:rsidR="003554FA" w:rsidRPr="00CF7849">
              <w:rPr>
                <w:rFonts w:ascii="Arial" w:hAnsi="Arial" w:cs="Arial"/>
                <w:sz w:val="22"/>
                <w:szCs w:val="22"/>
              </w:rPr>
              <w:t xml:space="preserve"> </w:t>
            </w:r>
            <w:r w:rsidR="003554FA">
              <w:rPr>
                <w:rFonts w:ascii="Arial" w:hAnsi="Arial" w:cs="Arial"/>
                <w:sz w:val="22"/>
                <w:szCs w:val="22"/>
              </w:rPr>
              <w:t>:</w:t>
            </w:r>
          </w:p>
        </w:tc>
        <w:tc>
          <w:tcPr>
            <w:tcW w:w="6159" w:type="dxa"/>
            <w:vAlign w:val="center"/>
            <w:hideMark/>
          </w:tcPr>
          <w:p w14:paraId="6DF3BB43" w14:textId="54E4D29C" w:rsidR="003554FA" w:rsidRPr="00CF7849" w:rsidRDefault="00E9085E" w:rsidP="00BD22AA">
            <w:pPr>
              <w:spacing w:after="240"/>
              <w:rPr>
                <w:rFonts w:ascii="Arial" w:hAnsi="Arial" w:cs="Arial"/>
                <w:color w:val="000000"/>
                <w:sz w:val="22"/>
                <w:szCs w:val="22"/>
              </w:rPr>
            </w:pPr>
            <w:r w:rsidRPr="002873F6">
              <w:rPr>
                <w:rFonts w:ascii="Arial" w:hAnsi="Arial" w:cs="Arial"/>
                <w:color w:val="000000"/>
                <w:sz w:val="22"/>
                <w:szCs w:val="22"/>
              </w:rPr>
              <w:t xml:space="preserve">Razlog manjeg ostvarenja rashoda po projektu je manji broj pacijenata koji su na bolničkom liječenju u odnosu na prijašnje godine. Ugovoreni smještajni kapaciteti s HZZO-om iznose 110 bolničkih kreveta dok je prosječni broj pacijenata u razdoblju od siječnja do lipnja bio </w:t>
            </w:r>
            <w:r w:rsidR="000A0E64">
              <w:rPr>
                <w:rFonts w:ascii="Arial" w:hAnsi="Arial" w:cs="Arial"/>
                <w:color w:val="000000"/>
                <w:sz w:val="22"/>
                <w:szCs w:val="22"/>
              </w:rPr>
              <w:t>m</w:t>
            </w:r>
            <w:r w:rsidRPr="002873F6">
              <w:rPr>
                <w:rFonts w:ascii="Arial" w:hAnsi="Arial" w:cs="Arial"/>
                <w:color w:val="000000"/>
                <w:sz w:val="22"/>
                <w:szCs w:val="22"/>
              </w:rPr>
              <w:t>anji (9</w:t>
            </w:r>
            <w:r w:rsidR="00CC102B">
              <w:rPr>
                <w:rFonts w:ascii="Arial" w:hAnsi="Arial" w:cs="Arial"/>
                <w:color w:val="000000"/>
                <w:sz w:val="22"/>
                <w:szCs w:val="22"/>
              </w:rPr>
              <w:t>0</w:t>
            </w:r>
            <w:r w:rsidRPr="002873F6">
              <w:rPr>
                <w:rFonts w:ascii="Arial" w:hAnsi="Arial" w:cs="Arial"/>
                <w:color w:val="000000"/>
                <w:sz w:val="22"/>
                <w:szCs w:val="22"/>
              </w:rPr>
              <w:t xml:space="preserve"> pacije</w:t>
            </w:r>
            <w:r w:rsidR="002873F6" w:rsidRPr="002873F6">
              <w:rPr>
                <w:rFonts w:ascii="Arial" w:hAnsi="Arial" w:cs="Arial"/>
                <w:color w:val="000000"/>
                <w:sz w:val="22"/>
                <w:szCs w:val="22"/>
              </w:rPr>
              <w:t>n</w:t>
            </w:r>
            <w:r w:rsidR="00CC102B">
              <w:rPr>
                <w:rFonts w:ascii="Arial" w:hAnsi="Arial" w:cs="Arial"/>
                <w:color w:val="000000"/>
                <w:sz w:val="22"/>
                <w:szCs w:val="22"/>
              </w:rPr>
              <w:t>a</w:t>
            </w:r>
            <w:r w:rsidR="002873F6" w:rsidRPr="002873F6">
              <w:rPr>
                <w:rFonts w:ascii="Arial" w:hAnsi="Arial" w:cs="Arial"/>
                <w:color w:val="000000"/>
                <w:sz w:val="22"/>
                <w:szCs w:val="22"/>
              </w:rPr>
              <w:t>t</w:t>
            </w:r>
            <w:r w:rsidR="00CC102B">
              <w:rPr>
                <w:rFonts w:ascii="Arial" w:hAnsi="Arial" w:cs="Arial"/>
                <w:color w:val="000000"/>
                <w:sz w:val="22"/>
                <w:szCs w:val="22"/>
              </w:rPr>
              <w:t>a</w:t>
            </w:r>
            <w:r w:rsidRPr="002873F6">
              <w:rPr>
                <w:rFonts w:ascii="Arial" w:hAnsi="Arial" w:cs="Arial"/>
                <w:color w:val="000000"/>
                <w:sz w:val="22"/>
                <w:szCs w:val="22"/>
              </w:rPr>
              <w:t>)</w:t>
            </w:r>
            <w:r w:rsidR="000A0E64">
              <w:rPr>
                <w:rFonts w:ascii="Arial" w:hAnsi="Arial" w:cs="Arial"/>
                <w:color w:val="000000"/>
                <w:sz w:val="22"/>
                <w:szCs w:val="22"/>
              </w:rPr>
              <w:t>.</w:t>
            </w:r>
          </w:p>
        </w:tc>
      </w:tr>
      <w:bookmarkEnd w:id="1"/>
    </w:tbl>
    <w:p w14:paraId="66F4A77E" w14:textId="77777777" w:rsidR="00796F6F" w:rsidRDefault="00796F6F" w:rsidP="00B76194">
      <w:pPr>
        <w:spacing w:line="276" w:lineRule="auto"/>
        <w:rPr>
          <w:rFonts w:ascii="Arial" w:hAnsi="Arial" w:cs="Arial"/>
          <w:sz w:val="22"/>
          <w:szCs w:val="22"/>
        </w:rPr>
      </w:pPr>
    </w:p>
    <w:p w14:paraId="1C0985E7" w14:textId="77777777" w:rsidR="00796F6F" w:rsidRDefault="00796F6F" w:rsidP="00B76194">
      <w:pPr>
        <w:spacing w:line="276" w:lineRule="auto"/>
        <w:rPr>
          <w:rFonts w:ascii="Arial" w:hAnsi="Arial" w:cs="Arial"/>
          <w:sz w:val="22"/>
          <w:szCs w:val="22"/>
        </w:rPr>
      </w:pPr>
    </w:p>
    <w:p w14:paraId="4BC28E67" w14:textId="77777777" w:rsidR="00796F6F" w:rsidRDefault="00796F6F" w:rsidP="00B76194">
      <w:pPr>
        <w:spacing w:line="276" w:lineRule="auto"/>
        <w:rPr>
          <w:rFonts w:ascii="Arial" w:hAnsi="Arial" w:cs="Arial"/>
          <w:sz w:val="22"/>
          <w:szCs w:val="22"/>
        </w:rPr>
      </w:pPr>
    </w:p>
    <w:p w14:paraId="3A6A20E9" w14:textId="77777777" w:rsidR="00837A3D" w:rsidRPr="00CF7849" w:rsidRDefault="00837A3D" w:rsidP="0025475D">
      <w:pPr>
        <w:spacing w:line="276" w:lineRule="auto"/>
        <w:ind w:left="4956"/>
        <w:rPr>
          <w:rFonts w:ascii="Arial" w:hAnsi="Arial" w:cs="Arial"/>
          <w:sz w:val="22"/>
          <w:szCs w:val="22"/>
        </w:rPr>
      </w:pPr>
      <w:r w:rsidRPr="00CF7849">
        <w:rPr>
          <w:rFonts w:ascii="Arial" w:hAnsi="Arial" w:cs="Arial"/>
          <w:sz w:val="22"/>
          <w:szCs w:val="22"/>
        </w:rPr>
        <w:t>Ravnatelj:</w:t>
      </w:r>
    </w:p>
    <w:p w14:paraId="147D5D4B" w14:textId="77777777" w:rsidR="00F7074A" w:rsidRPr="00CF7849" w:rsidRDefault="00F7074A" w:rsidP="00131402">
      <w:pPr>
        <w:spacing w:line="276" w:lineRule="auto"/>
        <w:ind w:left="5664"/>
        <w:rPr>
          <w:rFonts w:ascii="Arial" w:hAnsi="Arial" w:cs="Arial"/>
          <w:sz w:val="22"/>
          <w:szCs w:val="22"/>
        </w:rPr>
      </w:pPr>
    </w:p>
    <w:p w14:paraId="2870C723" w14:textId="77777777" w:rsidR="00837A3D" w:rsidRPr="00CF7849" w:rsidRDefault="005E534E" w:rsidP="005E534E">
      <w:pPr>
        <w:spacing w:line="276" w:lineRule="auto"/>
        <w:ind w:left="4248" w:firstLine="708"/>
        <w:rPr>
          <w:rFonts w:ascii="Arial" w:hAnsi="Arial" w:cs="Arial"/>
          <w:sz w:val="22"/>
          <w:szCs w:val="22"/>
        </w:rPr>
      </w:pPr>
      <w:r w:rsidRPr="00CF7849">
        <w:rPr>
          <w:rFonts w:ascii="Arial" w:hAnsi="Arial" w:cs="Arial"/>
          <w:sz w:val="22"/>
          <w:szCs w:val="22"/>
        </w:rPr>
        <w:t>_____________________________</w:t>
      </w:r>
    </w:p>
    <w:p w14:paraId="099448BC" w14:textId="77777777" w:rsidR="00A23DAA" w:rsidRPr="00D10BCF" w:rsidRDefault="00837A3D" w:rsidP="00D10BCF">
      <w:pPr>
        <w:spacing w:line="276" w:lineRule="auto"/>
        <w:ind w:left="4956"/>
        <w:rPr>
          <w:rFonts w:ascii="Arial" w:hAnsi="Arial" w:cs="Arial"/>
          <w:b/>
          <w:sz w:val="22"/>
          <w:szCs w:val="22"/>
        </w:rPr>
      </w:pPr>
      <w:r w:rsidRPr="00CF7849">
        <w:rPr>
          <w:rFonts w:ascii="Arial" w:hAnsi="Arial" w:cs="Arial"/>
          <w:b/>
          <w:sz w:val="22"/>
          <w:szCs w:val="22"/>
        </w:rPr>
        <w:t xml:space="preserve">Renato Mittermayer, dr.med.spec. </w:t>
      </w:r>
    </w:p>
    <w:p w14:paraId="18B6FE8F" w14:textId="77777777" w:rsidR="00A23DAA" w:rsidRDefault="00A23DAA" w:rsidP="00131402">
      <w:pPr>
        <w:tabs>
          <w:tab w:val="left" w:pos="1335"/>
        </w:tabs>
        <w:spacing w:line="276" w:lineRule="auto"/>
        <w:rPr>
          <w:rFonts w:ascii="Arial" w:hAnsi="Arial" w:cs="Arial"/>
          <w:sz w:val="18"/>
          <w:szCs w:val="20"/>
        </w:rPr>
      </w:pPr>
    </w:p>
    <w:p w14:paraId="3F507882" w14:textId="77777777" w:rsidR="008D5DF3" w:rsidRDefault="008D5DF3" w:rsidP="00131402">
      <w:pPr>
        <w:tabs>
          <w:tab w:val="left" w:pos="1335"/>
        </w:tabs>
        <w:spacing w:line="276" w:lineRule="auto"/>
        <w:rPr>
          <w:rFonts w:ascii="Arial" w:hAnsi="Arial" w:cs="Arial"/>
          <w:sz w:val="18"/>
          <w:szCs w:val="20"/>
        </w:rPr>
      </w:pPr>
    </w:p>
    <w:p w14:paraId="0D2BF4C9" w14:textId="77777777" w:rsidR="008D5DF3" w:rsidRDefault="008D5DF3" w:rsidP="00131402">
      <w:pPr>
        <w:tabs>
          <w:tab w:val="left" w:pos="1335"/>
        </w:tabs>
        <w:spacing w:line="276" w:lineRule="auto"/>
        <w:rPr>
          <w:rFonts w:ascii="Arial" w:hAnsi="Arial" w:cs="Arial"/>
          <w:sz w:val="18"/>
          <w:szCs w:val="20"/>
        </w:rPr>
      </w:pPr>
    </w:p>
    <w:p w14:paraId="4496E8FD" w14:textId="77777777" w:rsidR="005574DA" w:rsidRDefault="005574DA" w:rsidP="00131402">
      <w:pPr>
        <w:tabs>
          <w:tab w:val="left" w:pos="1335"/>
        </w:tabs>
        <w:spacing w:line="276" w:lineRule="auto"/>
        <w:rPr>
          <w:rFonts w:ascii="Arial" w:hAnsi="Arial" w:cs="Arial"/>
          <w:sz w:val="18"/>
          <w:szCs w:val="20"/>
        </w:rPr>
      </w:pPr>
    </w:p>
    <w:p w14:paraId="41A88D72" w14:textId="77777777" w:rsidR="00A23DAA" w:rsidRDefault="00A23DAA" w:rsidP="00131402">
      <w:pPr>
        <w:tabs>
          <w:tab w:val="left" w:pos="1335"/>
        </w:tabs>
        <w:spacing w:line="276" w:lineRule="auto"/>
        <w:rPr>
          <w:rFonts w:ascii="Arial" w:hAnsi="Arial" w:cs="Arial"/>
          <w:sz w:val="18"/>
          <w:szCs w:val="20"/>
        </w:rPr>
      </w:pPr>
    </w:p>
    <w:p w14:paraId="7A472FAB" w14:textId="02989BEB" w:rsidR="00837A3D" w:rsidRPr="00223EA8" w:rsidRDefault="00837A3D" w:rsidP="00B76194">
      <w:pPr>
        <w:tabs>
          <w:tab w:val="left" w:pos="1335"/>
        </w:tabs>
        <w:spacing w:line="276" w:lineRule="auto"/>
        <w:ind w:left="708" w:hanging="708"/>
        <w:rPr>
          <w:rFonts w:ascii="Arial" w:hAnsi="Arial" w:cs="Arial"/>
          <w:sz w:val="18"/>
          <w:szCs w:val="20"/>
        </w:rPr>
      </w:pPr>
      <w:r w:rsidRPr="00223EA8">
        <w:rPr>
          <w:rFonts w:ascii="Arial" w:hAnsi="Arial" w:cs="Arial"/>
          <w:sz w:val="18"/>
          <w:szCs w:val="20"/>
        </w:rPr>
        <w:t>Prilozi:</w:t>
      </w:r>
      <w:r w:rsidRPr="00223EA8">
        <w:rPr>
          <w:rFonts w:ascii="Arial" w:hAnsi="Arial" w:cs="Arial"/>
          <w:sz w:val="18"/>
          <w:szCs w:val="20"/>
        </w:rPr>
        <w:tab/>
        <w:t xml:space="preserve">1. Prijedlog </w:t>
      </w:r>
      <w:r w:rsidR="009C2F4F">
        <w:rPr>
          <w:rFonts w:ascii="Arial" w:hAnsi="Arial" w:cs="Arial"/>
          <w:sz w:val="18"/>
          <w:szCs w:val="20"/>
        </w:rPr>
        <w:t>polu</w:t>
      </w:r>
      <w:r w:rsidR="00796F6F">
        <w:rPr>
          <w:rFonts w:ascii="Arial" w:hAnsi="Arial" w:cs="Arial"/>
          <w:sz w:val="18"/>
          <w:szCs w:val="20"/>
        </w:rPr>
        <w:t>godišnjeg</w:t>
      </w:r>
      <w:r w:rsidR="008E1179">
        <w:rPr>
          <w:rFonts w:ascii="Arial" w:hAnsi="Arial" w:cs="Arial"/>
          <w:sz w:val="18"/>
          <w:szCs w:val="20"/>
        </w:rPr>
        <w:t xml:space="preserve"> izvještaja o izvršenju fina</w:t>
      </w:r>
      <w:r w:rsidR="009A07CF">
        <w:rPr>
          <w:rFonts w:ascii="Arial" w:hAnsi="Arial" w:cs="Arial"/>
          <w:sz w:val="18"/>
          <w:szCs w:val="20"/>
        </w:rPr>
        <w:t>ncijskog plana</w:t>
      </w:r>
      <w:r w:rsidRPr="00223EA8">
        <w:rPr>
          <w:rFonts w:ascii="Arial" w:hAnsi="Arial" w:cs="Arial"/>
          <w:sz w:val="18"/>
          <w:szCs w:val="20"/>
        </w:rPr>
        <w:t xml:space="preserve"> za 20</w:t>
      </w:r>
      <w:r w:rsidR="00A23DAA">
        <w:rPr>
          <w:rFonts w:ascii="Arial" w:hAnsi="Arial" w:cs="Arial"/>
          <w:sz w:val="18"/>
          <w:szCs w:val="20"/>
        </w:rPr>
        <w:t>2</w:t>
      </w:r>
      <w:r w:rsidR="00C063E3">
        <w:rPr>
          <w:rFonts w:ascii="Arial" w:hAnsi="Arial" w:cs="Arial"/>
          <w:sz w:val="18"/>
          <w:szCs w:val="20"/>
        </w:rPr>
        <w:t>5</w:t>
      </w:r>
      <w:r w:rsidRPr="00223EA8">
        <w:rPr>
          <w:rFonts w:ascii="Arial" w:hAnsi="Arial" w:cs="Arial"/>
          <w:sz w:val="18"/>
          <w:szCs w:val="20"/>
        </w:rPr>
        <w:t>. godinu</w:t>
      </w:r>
      <w:r w:rsidR="00B76194">
        <w:rPr>
          <w:rFonts w:ascii="Arial" w:hAnsi="Arial" w:cs="Arial"/>
          <w:sz w:val="18"/>
          <w:szCs w:val="20"/>
        </w:rPr>
        <w:t xml:space="preserve"> Specijalne bolnice za kronične bolesti dječje dobi Gornja Bistra</w:t>
      </w:r>
    </w:p>
    <w:p w14:paraId="17FCAA7C" w14:textId="77777777" w:rsidR="00B14E69" w:rsidRDefault="00B14E69" w:rsidP="00315A86">
      <w:pPr>
        <w:tabs>
          <w:tab w:val="left" w:pos="1335"/>
        </w:tabs>
        <w:spacing w:line="276" w:lineRule="auto"/>
        <w:rPr>
          <w:rFonts w:ascii="Arial" w:hAnsi="Arial" w:cs="Arial"/>
          <w:sz w:val="18"/>
          <w:szCs w:val="20"/>
        </w:rPr>
      </w:pPr>
    </w:p>
    <w:p w14:paraId="53251829" w14:textId="77777777" w:rsidR="00A23DAA" w:rsidRDefault="00A23DAA" w:rsidP="00315A86">
      <w:pPr>
        <w:tabs>
          <w:tab w:val="left" w:pos="1335"/>
        </w:tabs>
        <w:spacing w:line="276" w:lineRule="auto"/>
        <w:rPr>
          <w:rFonts w:ascii="Arial" w:hAnsi="Arial" w:cs="Arial"/>
          <w:sz w:val="18"/>
          <w:szCs w:val="20"/>
        </w:rPr>
      </w:pPr>
    </w:p>
    <w:p w14:paraId="511CB0D0" w14:textId="0E55EB51" w:rsidR="00315A86" w:rsidRPr="00223EA8" w:rsidRDefault="00837A3D" w:rsidP="00315A86">
      <w:pPr>
        <w:tabs>
          <w:tab w:val="left" w:pos="1335"/>
        </w:tabs>
        <w:spacing w:line="276" w:lineRule="auto"/>
        <w:rPr>
          <w:rFonts w:ascii="Arial" w:hAnsi="Arial" w:cs="Arial"/>
          <w:sz w:val="18"/>
          <w:szCs w:val="20"/>
        </w:rPr>
      </w:pPr>
      <w:r w:rsidRPr="00223EA8">
        <w:rPr>
          <w:rFonts w:ascii="Arial" w:hAnsi="Arial" w:cs="Arial"/>
          <w:sz w:val="18"/>
          <w:szCs w:val="20"/>
        </w:rPr>
        <w:t>Dostaviti:</w:t>
      </w:r>
      <w:r w:rsidR="00DA0E73">
        <w:rPr>
          <w:rFonts w:ascii="Arial" w:hAnsi="Arial" w:cs="Arial"/>
          <w:sz w:val="18"/>
          <w:szCs w:val="20"/>
        </w:rPr>
        <w:t xml:space="preserve"> </w:t>
      </w:r>
      <w:r w:rsidRPr="00223EA8">
        <w:rPr>
          <w:rFonts w:ascii="Arial" w:hAnsi="Arial" w:cs="Arial"/>
          <w:sz w:val="18"/>
          <w:szCs w:val="20"/>
        </w:rPr>
        <w:t>1.  Naslovu,</w:t>
      </w:r>
    </w:p>
    <w:p w14:paraId="54B8062F" w14:textId="11314A23" w:rsidR="00437135" w:rsidRPr="00223EA8" w:rsidRDefault="008D5DF3" w:rsidP="00315A86">
      <w:pPr>
        <w:tabs>
          <w:tab w:val="left" w:pos="1335"/>
        </w:tabs>
        <w:spacing w:line="276" w:lineRule="auto"/>
        <w:rPr>
          <w:rFonts w:ascii="Arial" w:hAnsi="Arial" w:cs="Arial"/>
          <w:sz w:val="18"/>
          <w:szCs w:val="20"/>
        </w:rPr>
      </w:pPr>
      <w:r>
        <w:rPr>
          <w:rFonts w:ascii="Arial" w:hAnsi="Arial" w:cs="Arial"/>
          <w:sz w:val="18"/>
          <w:szCs w:val="20"/>
        </w:rPr>
        <w:t xml:space="preserve">             </w:t>
      </w:r>
      <w:r w:rsidR="00315A86" w:rsidRPr="00223EA8">
        <w:rPr>
          <w:rFonts w:ascii="Arial" w:hAnsi="Arial" w:cs="Arial"/>
          <w:sz w:val="18"/>
          <w:szCs w:val="20"/>
        </w:rPr>
        <w:t xml:space="preserve"> </w:t>
      </w:r>
      <w:r w:rsidR="00DA0E73">
        <w:rPr>
          <w:rFonts w:ascii="Arial" w:hAnsi="Arial" w:cs="Arial"/>
          <w:sz w:val="18"/>
          <w:szCs w:val="20"/>
        </w:rPr>
        <w:t xml:space="preserve"> </w:t>
      </w:r>
      <w:r w:rsidR="00315A86" w:rsidRPr="00223EA8">
        <w:rPr>
          <w:rFonts w:ascii="Arial" w:hAnsi="Arial" w:cs="Arial"/>
          <w:sz w:val="18"/>
          <w:szCs w:val="20"/>
        </w:rPr>
        <w:t xml:space="preserve"> 2. </w:t>
      </w:r>
      <w:r w:rsidR="00837A3D" w:rsidRPr="00223EA8">
        <w:rPr>
          <w:rFonts w:ascii="Arial" w:hAnsi="Arial" w:cs="Arial"/>
          <w:sz w:val="18"/>
          <w:szCs w:val="22"/>
        </w:rPr>
        <w:t>Arhiva, ovdje.</w:t>
      </w:r>
    </w:p>
    <w:sectPr w:rsidR="00437135" w:rsidRPr="00223EA8" w:rsidSect="007F6FAA">
      <w:headerReference w:type="default" r:id="rId8"/>
      <w:footerReference w:type="default" r:id="rId9"/>
      <w:pgSz w:w="11906" w:h="16838"/>
      <w:pgMar w:top="1843" w:right="1417" w:bottom="1276" w:left="1417"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DF9A" w14:textId="77777777" w:rsidR="007B4E55" w:rsidRDefault="007B4E55" w:rsidP="00772F2E">
      <w:r>
        <w:separator/>
      </w:r>
    </w:p>
  </w:endnote>
  <w:endnote w:type="continuationSeparator" w:id="0">
    <w:p w14:paraId="06EA74EE" w14:textId="77777777" w:rsidR="007B4E55" w:rsidRDefault="007B4E55" w:rsidP="0077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1132" w14:textId="77777777" w:rsidR="00066F39" w:rsidRPr="00A50B4A" w:rsidRDefault="00A50B4A" w:rsidP="00A50B4A">
    <w:pPr>
      <w:pStyle w:val="Podnoje"/>
      <w:spacing w:line="276" w:lineRule="auto"/>
      <w:jc w:val="center"/>
      <w:rPr>
        <w:rFonts w:ascii="Arial" w:hAnsi="Arial" w:cs="Arial"/>
        <w:sz w:val="20"/>
        <w:szCs w:val="20"/>
      </w:rPr>
    </w:pPr>
    <w:r w:rsidRPr="00A50B4A">
      <w:rPr>
        <w:rFonts w:ascii="Arial" w:hAnsi="Arial" w:cs="Arial"/>
        <w:sz w:val="20"/>
        <w:szCs w:val="20"/>
      </w:rPr>
      <w:t xml:space="preserve">www.bolnica-bistra.hr , </w:t>
    </w:r>
    <w:r w:rsidR="00066F39" w:rsidRPr="00A50B4A">
      <w:rPr>
        <w:rFonts w:ascii="Arial" w:hAnsi="Arial" w:cs="Arial"/>
        <w:sz w:val="20"/>
        <w:szCs w:val="20"/>
      </w:rPr>
      <w:t>OIB:</w:t>
    </w:r>
    <w:r w:rsidR="006C62D4" w:rsidRPr="00A50B4A">
      <w:rPr>
        <w:rFonts w:ascii="Arial" w:hAnsi="Arial" w:cs="Arial"/>
        <w:sz w:val="20"/>
        <w:szCs w:val="20"/>
      </w:rPr>
      <w:t xml:space="preserve"> 19953159816</w:t>
    </w:r>
  </w:p>
  <w:p w14:paraId="5A618D78" w14:textId="77777777" w:rsidR="00066F39" w:rsidRPr="00A50B4A" w:rsidRDefault="00066F39" w:rsidP="00A50B4A">
    <w:pPr>
      <w:pStyle w:val="Podnoje"/>
      <w:spacing w:line="276" w:lineRule="auto"/>
      <w:jc w:val="center"/>
      <w:rPr>
        <w:rFonts w:ascii="Arial" w:hAnsi="Arial" w:cs="Arial"/>
        <w:sz w:val="20"/>
        <w:szCs w:val="20"/>
      </w:rPr>
    </w:pPr>
    <w:r w:rsidRPr="00A50B4A">
      <w:rPr>
        <w:rFonts w:ascii="Arial" w:hAnsi="Arial" w:cs="Arial"/>
        <w:sz w:val="20"/>
        <w:szCs w:val="20"/>
      </w:rPr>
      <w:t>IBAN: HR5923600001101244382</w:t>
    </w:r>
    <w:r w:rsidR="00D30F73" w:rsidRPr="00A50B4A">
      <w:rPr>
        <w:rFonts w:ascii="Arial" w:hAnsi="Arial" w:cs="Arial"/>
        <w:sz w:val="20"/>
        <w:szCs w:val="20"/>
      </w:rPr>
      <w:t xml:space="preserve">    SWIFT: ZABA HR2X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D3A3" w14:textId="77777777" w:rsidR="007B4E55" w:rsidRDefault="007B4E55" w:rsidP="00772F2E">
      <w:r>
        <w:separator/>
      </w:r>
    </w:p>
  </w:footnote>
  <w:footnote w:type="continuationSeparator" w:id="0">
    <w:p w14:paraId="3E51969D" w14:textId="77777777" w:rsidR="007B4E55" w:rsidRDefault="007B4E55" w:rsidP="0077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3A89" w14:textId="06C3C163" w:rsidR="00772F2E" w:rsidRDefault="00895F73">
    <w:pPr>
      <w:pStyle w:val="Zaglavlje"/>
    </w:pPr>
    <w:r>
      <w:rPr>
        <w:noProof/>
        <w:lang w:eastAsia="hr-HR"/>
      </w:rPr>
      <mc:AlternateContent>
        <mc:Choice Requires="wps">
          <w:drawing>
            <wp:anchor distT="0" distB="0" distL="114300" distR="114300" simplePos="0" relativeHeight="251659264" behindDoc="0" locked="0" layoutInCell="1" allowOverlap="1" wp14:anchorId="6A8003AE" wp14:editId="1D5FFEEE">
              <wp:simplePos x="0" y="0"/>
              <wp:positionH relativeFrom="column">
                <wp:posOffset>728980</wp:posOffset>
              </wp:positionH>
              <wp:positionV relativeFrom="paragraph">
                <wp:posOffset>-296545</wp:posOffset>
              </wp:positionV>
              <wp:extent cx="5829300" cy="963295"/>
              <wp:effectExtent l="0" t="0" r="0" b="0"/>
              <wp:wrapNone/>
              <wp:docPr id="1250527708"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63295"/>
                      </a:xfrm>
                      <a:prstGeom prst="rect">
                        <a:avLst/>
                      </a:prstGeom>
                      <a:solidFill>
                        <a:srgbClr val="FFFFFF"/>
                      </a:solidFill>
                      <a:ln>
                        <a:noFill/>
                      </a:ln>
                    </wps:spPr>
                    <wps:txbx>
                      <w:txbxContent>
                        <w:p w14:paraId="7BB04733" w14:textId="77777777" w:rsidR="00772F2E" w:rsidRPr="00554678" w:rsidRDefault="00772F2E" w:rsidP="00772F2E">
                          <w:pPr>
                            <w:rPr>
                              <w:rFonts w:ascii="Arial" w:hAnsi="Arial" w:cs="Arial"/>
                              <w:b/>
                              <w:sz w:val="22"/>
                              <w:szCs w:val="22"/>
                            </w:rPr>
                          </w:pPr>
                          <w:r w:rsidRPr="00554678">
                            <w:rPr>
                              <w:rFonts w:ascii="Arial" w:hAnsi="Arial" w:cs="Arial"/>
                              <w:b/>
                              <w:sz w:val="22"/>
                              <w:szCs w:val="22"/>
                            </w:rPr>
                            <w:t>SPECIJALNA BOLNICA ZA KRONIČNE BOLESTI DJEČJE DOBI</w:t>
                          </w:r>
                          <w:r w:rsidR="00CA314E" w:rsidRPr="00554678">
                            <w:rPr>
                              <w:rFonts w:ascii="Arial" w:hAnsi="Arial" w:cs="Arial"/>
                              <w:b/>
                              <w:sz w:val="22"/>
                              <w:szCs w:val="22"/>
                            </w:rPr>
                            <w:t xml:space="preserve"> GORNJA BISTRA</w:t>
                          </w:r>
                        </w:p>
                        <w:p w14:paraId="34A8688A" w14:textId="77777777" w:rsidR="006C1E5C" w:rsidRPr="00BD2BDD" w:rsidRDefault="006C1E5C" w:rsidP="00772F2E">
                          <w:pPr>
                            <w:rPr>
                              <w:rFonts w:ascii="Arial" w:hAnsi="Arial" w:cs="Arial"/>
                              <w:b/>
                            </w:rPr>
                          </w:pPr>
                        </w:p>
                        <w:p w14:paraId="3BBF3719" w14:textId="77777777" w:rsidR="00772F2E" w:rsidRPr="00BD2BDD" w:rsidRDefault="00C926E8" w:rsidP="00A50B4A">
                          <w:pPr>
                            <w:rPr>
                              <w:rFonts w:ascii="Arial" w:hAnsi="Arial" w:cs="Arial"/>
                              <w:sz w:val="20"/>
                              <w:szCs w:val="20"/>
                            </w:rPr>
                          </w:pPr>
                          <w:r w:rsidRPr="00BD2BDD">
                            <w:rPr>
                              <w:rFonts w:ascii="Arial" w:hAnsi="Arial" w:cs="Arial"/>
                              <w:sz w:val="20"/>
                              <w:szCs w:val="20"/>
                            </w:rPr>
                            <w:t>Bolnička 21, 10298 Donja</w:t>
                          </w:r>
                          <w:r w:rsidR="00772F2E" w:rsidRPr="00BD2BDD">
                            <w:rPr>
                              <w:rFonts w:ascii="Arial" w:hAnsi="Arial" w:cs="Arial"/>
                              <w:sz w:val="20"/>
                              <w:szCs w:val="20"/>
                            </w:rPr>
                            <w:t xml:space="preserve"> Bistra</w:t>
                          </w:r>
                        </w:p>
                        <w:p w14:paraId="31B18011" w14:textId="77777777" w:rsidR="00066F39" w:rsidRPr="00BD2BDD" w:rsidRDefault="00772F2E" w:rsidP="00A50B4A">
                          <w:pPr>
                            <w:rPr>
                              <w:rFonts w:ascii="Arial" w:hAnsi="Arial" w:cs="Arial"/>
                              <w:sz w:val="20"/>
                              <w:szCs w:val="20"/>
                            </w:rPr>
                          </w:pPr>
                          <w:r w:rsidRPr="00BD2BDD">
                            <w:rPr>
                              <w:rFonts w:ascii="Arial" w:hAnsi="Arial" w:cs="Arial"/>
                              <w:sz w:val="20"/>
                              <w:szCs w:val="20"/>
                            </w:rPr>
                            <w:t>Tel:</w:t>
                          </w:r>
                          <w:r w:rsidR="00EA3C3B" w:rsidRPr="00BD2BDD">
                            <w:rPr>
                              <w:rFonts w:ascii="Arial" w:hAnsi="Arial" w:cs="Arial"/>
                              <w:sz w:val="20"/>
                              <w:szCs w:val="20"/>
                            </w:rPr>
                            <w:t xml:space="preserve"> 01/3391-111</w:t>
                          </w:r>
                          <w:r w:rsidRPr="00BD2BDD">
                            <w:rPr>
                              <w:rFonts w:ascii="Arial" w:hAnsi="Arial" w:cs="Arial"/>
                              <w:sz w:val="20"/>
                              <w:szCs w:val="20"/>
                            </w:rPr>
                            <w:t>Fax:</w:t>
                          </w:r>
                          <w:r w:rsidR="00066F39" w:rsidRPr="00BD2BDD">
                            <w:rPr>
                              <w:rFonts w:ascii="Arial" w:hAnsi="Arial" w:cs="Arial"/>
                              <w:sz w:val="20"/>
                              <w:szCs w:val="20"/>
                            </w:rPr>
                            <w:t xml:space="preserve"> 01/3315-275     </w:t>
                          </w:r>
                        </w:p>
                        <w:p w14:paraId="018AD8AF" w14:textId="77777777" w:rsidR="007F2FDD" w:rsidRPr="00066F39" w:rsidRDefault="007F2FDD" w:rsidP="00A50B4A">
                          <w:pPr>
                            <w:pStyle w:val="Podnoje"/>
                            <w:spacing w:line="276" w:lineRule="auto"/>
                            <w:rPr>
                              <w:rFonts w:ascii="Arial" w:hAnsi="Arial" w:cs="Arial"/>
                              <w:sz w:val="20"/>
                              <w:szCs w:val="20"/>
                            </w:rPr>
                          </w:pPr>
                        </w:p>
                        <w:p w14:paraId="46A75025" w14:textId="77777777" w:rsidR="00772F2E" w:rsidRPr="008A59D1" w:rsidRDefault="00772F2E" w:rsidP="00772F2E">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003AE" id="_x0000_t202" coordsize="21600,21600" o:spt="202" path="m,l,21600r21600,l21600,xe">
              <v:stroke joinstyle="miter"/>
              <v:path gradientshapeok="t" o:connecttype="rect"/>
            </v:shapetype>
            <v:shape id="Tekstni okvir 1" o:spid="_x0000_s1026" type="#_x0000_t202" style="position:absolute;margin-left:57.4pt;margin-top:-23.35pt;width:459pt;height:7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" stroked="f">
              <v:textbox>
                <w:txbxContent>
                  <w:p w14:paraId="7BB04733" w14:textId="77777777" w:rsidR="00772F2E" w:rsidRPr="00554678" w:rsidRDefault="00772F2E" w:rsidP="00772F2E">
                    <w:pPr>
                      <w:rPr>
                        <w:rFonts w:ascii="Arial" w:hAnsi="Arial" w:cs="Arial"/>
                        <w:b/>
                        <w:sz w:val="22"/>
                        <w:szCs w:val="22"/>
                      </w:rPr>
                    </w:pPr>
                    <w:r w:rsidRPr="00554678">
                      <w:rPr>
                        <w:rFonts w:ascii="Arial" w:hAnsi="Arial" w:cs="Arial"/>
                        <w:b/>
                        <w:sz w:val="22"/>
                        <w:szCs w:val="22"/>
                      </w:rPr>
                      <w:t>SPECIJALNA BOLNICA ZA KRONIČNE BOLESTI DJEČJE DOBI</w:t>
                    </w:r>
                    <w:r w:rsidR="00CA314E" w:rsidRPr="00554678">
                      <w:rPr>
                        <w:rFonts w:ascii="Arial" w:hAnsi="Arial" w:cs="Arial"/>
                        <w:b/>
                        <w:sz w:val="22"/>
                        <w:szCs w:val="22"/>
                      </w:rPr>
                      <w:t xml:space="preserve"> GORNJA BISTRA</w:t>
                    </w:r>
                  </w:p>
                  <w:p w14:paraId="34A8688A" w14:textId="77777777" w:rsidR="006C1E5C" w:rsidRPr="00BD2BDD" w:rsidRDefault="006C1E5C" w:rsidP="00772F2E">
                    <w:pPr>
                      <w:rPr>
                        <w:rFonts w:ascii="Arial" w:hAnsi="Arial" w:cs="Arial"/>
                        <w:b/>
                      </w:rPr>
                    </w:pPr>
                  </w:p>
                  <w:p w14:paraId="3BBF3719" w14:textId="77777777" w:rsidR="00772F2E" w:rsidRPr="00BD2BDD" w:rsidRDefault="00C926E8" w:rsidP="00A50B4A">
                    <w:pPr>
                      <w:rPr>
                        <w:rFonts w:ascii="Arial" w:hAnsi="Arial" w:cs="Arial"/>
                        <w:sz w:val="20"/>
                        <w:szCs w:val="20"/>
                      </w:rPr>
                    </w:pPr>
                    <w:r w:rsidRPr="00BD2BDD">
                      <w:rPr>
                        <w:rFonts w:ascii="Arial" w:hAnsi="Arial" w:cs="Arial"/>
                        <w:sz w:val="20"/>
                        <w:szCs w:val="20"/>
                      </w:rPr>
                      <w:t>Bolnička 21, 10298 Donja</w:t>
                    </w:r>
                    <w:r w:rsidR="00772F2E" w:rsidRPr="00BD2BDD">
                      <w:rPr>
                        <w:rFonts w:ascii="Arial" w:hAnsi="Arial" w:cs="Arial"/>
                        <w:sz w:val="20"/>
                        <w:szCs w:val="20"/>
                      </w:rPr>
                      <w:t xml:space="preserve"> Bistra</w:t>
                    </w:r>
                  </w:p>
                  <w:p w14:paraId="31B18011" w14:textId="77777777" w:rsidR="00066F39" w:rsidRPr="00BD2BDD" w:rsidRDefault="00772F2E" w:rsidP="00A50B4A">
                    <w:pPr>
                      <w:rPr>
                        <w:rFonts w:ascii="Arial" w:hAnsi="Arial" w:cs="Arial"/>
                        <w:sz w:val="20"/>
                        <w:szCs w:val="20"/>
                      </w:rPr>
                    </w:pPr>
                    <w:r w:rsidRPr="00BD2BDD">
                      <w:rPr>
                        <w:rFonts w:ascii="Arial" w:hAnsi="Arial" w:cs="Arial"/>
                        <w:sz w:val="20"/>
                        <w:szCs w:val="20"/>
                      </w:rPr>
                      <w:t>Tel:</w:t>
                    </w:r>
                    <w:r w:rsidR="00EA3C3B" w:rsidRPr="00BD2BDD">
                      <w:rPr>
                        <w:rFonts w:ascii="Arial" w:hAnsi="Arial" w:cs="Arial"/>
                        <w:sz w:val="20"/>
                        <w:szCs w:val="20"/>
                      </w:rPr>
                      <w:t xml:space="preserve"> 01/3391-111</w:t>
                    </w:r>
                    <w:r w:rsidRPr="00BD2BDD">
                      <w:rPr>
                        <w:rFonts w:ascii="Arial" w:hAnsi="Arial" w:cs="Arial"/>
                        <w:sz w:val="20"/>
                        <w:szCs w:val="20"/>
                      </w:rPr>
                      <w:t>Fax:</w:t>
                    </w:r>
                    <w:r w:rsidR="00066F39" w:rsidRPr="00BD2BDD">
                      <w:rPr>
                        <w:rFonts w:ascii="Arial" w:hAnsi="Arial" w:cs="Arial"/>
                        <w:sz w:val="20"/>
                        <w:szCs w:val="20"/>
                      </w:rPr>
                      <w:t xml:space="preserve"> 01/3315-275     </w:t>
                    </w:r>
                  </w:p>
                  <w:p w14:paraId="018AD8AF" w14:textId="77777777" w:rsidR="007F2FDD" w:rsidRPr="00066F39" w:rsidRDefault="007F2FDD" w:rsidP="00A50B4A">
                    <w:pPr>
                      <w:pStyle w:val="Podnoje"/>
                      <w:spacing w:line="276" w:lineRule="auto"/>
                      <w:rPr>
                        <w:rFonts w:ascii="Arial" w:hAnsi="Arial" w:cs="Arial"/>
                        <w:sz w:val="20"/>
                        <w:szCs w:val="20"/>
                      </w:rPr>
                    </w:pPr>
                  </w:p>
                  <w:p w14:paraId="46A75025" w14:textId="77777777" w:rsidR="00772F2E" w:rsidRPr="008A59D1" w:rsidRDefault="00772F2E" w:rsidP="00772F2E">
                    <w:pPr>
                      <w:rPr>
                        <w:rFonts w:ascii="Arial" w:hAnsi="Arial" w:cs="Arial"/>
                        <w:sz w:val="20"/>
                        <w:szCs w:val="20"/>
                      </w:rPr>
                    </w:pPr>
                  </w:p>
                </w:txbxContent>
              </v:textbox>
            </v:shape>
          </w:pict>
        </mc:Fallback>
      </mc:AlternateContent>
    </w:r>
    <w:r w:rsidR="006C1E5C">
      <w:rPr>
        <w:noProof/>
        <w:lang w:eastAsia="hr-HR"/>
      </w:rPr>
      <w:drawing>
        <wp:anchor distT="0" distB="0" distL="114300" distR="114300" simplePos="0" relativeHeight="251658240" behindDoc="0" locked="0" layoutInCell="1" allowOverlap="1" wp14:anchorId="4C1A1BF4" wp14:editId="20AF2F24">
          <wp:simplePos x="0" y="0"/>
          <wp:positionH relativeFrom="column">
            <wp:posOffset>-366395</wp:posOffset>
          </wp:positionH>
          <wp:positionV relativeFrom="paragraph">
            <wp:posOffset>-192405</wp:posOffset>
          </wp:positionV>
          <wp:extent cx="1028700" cy="800100"/>
          <wp:effectExtent l="0" t="0" r="0" b="0"/>
          <wp:wrapThrough wrapText="bothSides">
            <wp:wrapPolygon edited="0">
              <wp:start x="0" y="0"/>
              <wp:lineTo x="0" y="21086"/>
              <wp:lineTo x="21200" y="21086"/>
              <wp:lineTo x="21200" y="0"/>
              <wp:lineTo x="0" y="0"/>
            </wp:wrapPolygon>
          </wp:wrapThrough>
          <wp:docPr id="24" name="Picture 0" descr="logo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3.gif"/>
                  <pic:cNvPicPr/>
                </pic:nvPicPr>
                <pic:blipFill>
                  <a:blip r:embed="rId1"/>
                  <a:stretch>
                    <a:fillRect/>
                  </a:stretch>
                </pic:blipFill>
                <pic:spPr>
                  <a:xfrm>
                    <a:off x="0" y="0"/>
                    <a:ext cx="102870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AF4"/>
    <w:multiLevelType w:val="hybridMultilevel"/>
    <w:tmpl w:val="7A1E2CEE"/>
    <w:lvl w:ilvl="0" w:tplc="37D67FA0">
      <w:start w:val="63"/>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22204D1"/>
    <w:multiLevelType w:val="hybridMultilevel"/>
    <w:tmpl w:val="0E6C86F8"/>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3921E25"/>
    <w:multiLevelType w:val="hybridMultilevel"/>
    <w:tmpl w:val="FE84A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494446"/>
    <w:multiLevelType w:val="hybridMultilevel"/>
    <w:tmpl w:val="7EC02C94"/>
    <w:lvl w:ilvl="0" w:tplc="993CF7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E27341"/>
    <w:multiLevelType w:val="hybridMultilevel"/>
    <w:tmpl w:val="1C684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8C75C9"/>
    <w:multiLevelType w:val="hybridMultilevel"/>
    <w:tmpl w:val="AC9E9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3551B5"/>
    <w:multiLevelType w:val="hybridMultilevel"/>
    <w:tmpl w:val="FD14A156"/>
    <w:lvl w:ilvl="0" w:tplc="4FFE2F04">
      <w:start w:val="6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44F93"/>
    <w:multiLevelType w:val="hybridMultilevel"/>
    <w:tmpl w:val="3A4AA16C"/>
    <w:lvl w:ilvl="0" w:tplc="ECA0532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26471A46"/>
    <w:multiLevelType w:val="hybridMultilevel"/>
    <w:tmpl w:val="6B286FD6"/>
    <w:lvl w:ilvl="0" w:tplc="4FFE2F04">
      <w:start w:val="6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CE6D1D"/>
    <w:multiLevelType w:val="hybridMultilevel"/>
    <w:tmpl w:val="83AA8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666762"/>
    <w:multiLevelType w:val="hybridMultilevel"/>
    <w:tmpl w:val="BA82AE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A17A15"/>
    <w:multiLevelType w:val="hybridMultilevel"/>
    <w:tmpl w:val="FAC052F6"/>
    <w:lvl w:ilvl="0" w:tplc="6860ADE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34126329"/>
    <w:multiLevelType w:val="hybridMultilevel"/>
    <w:tmpl w:val="BF7440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E03F79"/>
    <w:multiLevelType w:val="hybridMultilevel"/>
    <w:tmpl w:val="12DE28E6"/>
    <w:lvl w:ilvl="0" w:tplc="CE9014B0">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37BF59F4"/>
    <w:multiLevelType w:val="hybridMultilevel"/>
    <w:tmpl w:val="73C487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03441A"/>
    <w:multiLevelType w:val="hybridMultilevel"/>
    <w:tmpl w:val="ED9E85E6"/>
    <w:lvl w:ilvl="0" w:tplc="8C868D2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41D54169"/>
    <w:multiLevelType w:val="hybridMultilevel"/>
    <w:tmpl w:val="CDDC0E34"/>
    <w:lvl w:ilvl="0" w:tplc="ED2E9B8C">
      <w:start w:val="63"/>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33458F9"/>
    <w:multiLevelType w:val="hybridMultilevel"/>
    <w:tmpl w:val="071AE6FC"/>
    <w:lvl w:ilvl="0" w:tplc="8A4636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01572B"/>
    <w:multiLevelType w:val="hybridMultilevel"/>
    <w:tmpl w:val="D00E49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4B3876D2"/>
    <w:multiLevelType w:val="hybridMultilevel"/>
    <w:tmpl w:val="8C8C6BCC"/>
    <w:lvl w:ilvl="0" w:tplc="073CE2FE">
      <w:start w:val="1"/>
      <w:numFmt w:val="bullet"/>
      <w:lvlText w:val=""/>
      <w:lvlJc w:val="left"/>
      <w:pPr>
        <w:ind w:left="1425" w:hanging="360"/>
      </w:pPr>
      <w:rPr>
        <w:rFonts w:ascii="Symbol" w:hAnsi="Symbol" w:hint="default"/>
        <w:color w:val="auto"/>
      </w:rPr>
    </w:lvl>
    <w:lvl w:ilvl="1" w:tplc="041A0003">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0" w15:restartNumberingAfterBreak="0">
    <w:nsid w:val="4E822438"/>
    <w:multiLevelType w:val="hybridMultilevel"/>
    <w:tmpl w:val="BA641134"/>
    <w:lvl w:ilvl="0" w:tplc="BD12D04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51EC0674"/>
    <w:multiLevelType w:val="hybridMultilevel"/>
    <w:tmpl w:val="84A40CAA"/>
    <w:lvl w:ilvl="0" w:tplc="A10265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584B0C5B"/>
    <w:multiLevelType w:val="hybridMultilevel"/>
    <w:tmpl w:val="8230F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96B1CD7"/>
    <w:multiLevelType w:val="hybridMultilevel"/>
    <w:tmpl w:val="0F686266"/>
    <w:lvl w:ilvl="0" w:tplc="C40ED5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2144AF"/>
    <w:multiLevelType w:val="hybridMultilevel"/>
    <w:tmpl w:val="50C644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06001"/>
    <w:multiLevelType w:val="hybridMultilevel"/>
    <w:tmpl w:val="FE9A16FC"/>
    <w:lvl w:ilvl="0" w:tplc="53F8D3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E808A4"/>
    <w:multiLevelType w:val="hybridMultilevel"/>
    <w:tmpl w:val="474CBB6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D00A2C"/>
    <w:multiLevelType w:val="hybridMultilevel"/>
    <w:tmpl w:val="078A8D0E"/>
    <w:lvl w:ilvl="0" w:tplc="C28865D4">
      <w:start w:val="2"/>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8" w15:restartNumberingAfterBreak="0">
    <w:nsid w:val="62B04D6B"/>
    <w:multiLevelType w:val="hybridMultilevel"/>
    <w:tmpl w:val="9086C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377F00"/>
    <w:multiLevelType w:val="hybridMultilevel"/>
    <w:tmpl w:val="9A985098"/>
    <w:lvl w:ilvl="0" w:tplc="C4EC46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5F4855"/>
    <w:multiLevelType w:val="hybridMultilevel"/>
    <w:tmpl w:val="3D0C77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450F3D"/>
    <w:multiLevelType w:val="hybridMultilevel"/>
    <w:tmpl w:val="A2E6E9BC"/>
    <w:lvl w:ilvl="0" w:tplc="E10628E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146F9E"/>
    <w:multiLevelType w:val="hybridMultilevel"/>
    <w:tmpl w:val="EF228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086145F"/>
    <w:multiLevelType w:val="hybridMultilevel"/>
    <w:tmpl w:val="4552C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DF40B2"/>
    <w:multiLevelType w:val="hybridMultilevel"/>
    <w:tmpl w:val="DA5C9910"/>
    <w:lvl w:ilvl="0" w:tplc="3C469C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D633E1"/>
    <w:multiLevelType w:val="hybridMultilevel"/>
    <w:tmpl w:val="7390D688"/>
    <w:lvl w:ilvl="0" w:tplc="C56416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2E2603"/>
    <w:multiLevelType w:val="hybridMultilevel"/>
    <w:tmpl w:val="E550D7E8"/>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207987431">
    <w:abstractNumId w:val="15"/>
  </w:num>
  <w:num w:numId="2" w16cid:durableId="612519706">
    <w:abstractNumId w:val="7"/>
  </w:num>
  <w:num w:numId="3" w16cid:durableId="2144999197">
    <w:abstractNumId w:val="20"/>
  </w:num>
  <w:num w:numId="4" w16cid:durableId="1447121675">
    <w:abstractNumId w:val="21"/>
  </w:num>
  <w:num w:numId="5" w16cid:durableId="3360629">
    <w:abstractNumId w:val="13"/>
  </w:num>
  <w:num w:numId="6" w16cid:durableId="807086494">
    <w:abstractNumId w:val="30"/>
  </w:num>
  <w:num w:numId="7" w16cid:durableId="1757171022">
    <w:abstractNumId w:val="4"/>
  </w:num>
  <w:num w:numId="8" w16cid:durableId="1233153826">
    <w:abstractNumId w:val="16"/>
  </w:num>
  <w:num w:numId="9" w16cid:durableId="629747077">
    <w:abstractNumId w:val="0"/>
  </w:num>
  <w:num w:numId="10" w16cid:durableId="621499697">
    <w:abstractNumId w:val="10"/>
  </w:num>
  <w:num w:numId="11" w16cid:durableId="798694097">
    <w:abstractNumId w:val="6"/>
  </w:num>
  <w:num w:numId="12" w16cid:durableId="1362439210">
    <w:abstractNumId w:val="8"/>
  </w:num>
  <w:num w:numId="13" w16cid:durableId="2139565707">
    <w:abstractNumId w:val="26"/>
  </w:num>
  <w:num w:numId="14" w16cid:durableId="1135638506">
    <w:abstractNumId w:val="27"/>
  </w:num>
  <w:num w:numId="15" w16cid:durableId="1825848536">
    <w:abstractNumId w:val="1"/>
  </w:num>
  <w:num w:numId="16" w16cid:durableId="373582337">
    <w:abstractNumId w:val="11"/>
  </w:num>
  <w:num w:numId="17" w16cid:durableId="836261645">
    <w:abstractNumId w:val="34"/>
  </w:num>
  <w:num w:numId="18" w16cid:durableId="1867521278">
    <w:abstractNumId w:val="35"/>
  </w:num>
  <w:num w:numId="19" w16cid:durableId="111438322">
    <w:abstractNumId w:val="17"/>
  </w:num>
  <w:num w:numId="20" w16cid:durableId="84766342">
    <w:abstractNumId w:val="3"/>
  </w:num>
  <w:num w:numId="21" w16cid:durableId="806095703">
    <w:abstractNumId w:val="23"/>
  </w:num>
  <w:num w:numId="22" w16cid:durableId="1158770039">
    <w:abstractNumId w:val="19"/>
  </w:num>
  <w:num w:numId="23" w16cid:durableId="2135951184">
    <w:abstractNumId w:val="14"/>
  </w:num>
  <w:num w:numId="24" w16cid:durableId="1741444938">
    <w:abstractNumId w:val="28"/>
  </w:num>
  <w:num w:numId="25" w16cid:durableId="2094887291">
    <w:abstractNumId w:val="33"/>
  </w:num>
  <w:num w:numId="26" w16cid:durableId="340083955">
    <w:abstractNumId w:val="25"/>
  </w:num>
  <w:num w:numId="27" w16cid:durableId="113718896">
    <w:abstractNumId w:val="5"/>
  </w:num>
  <w:num w:numId="28" w16cid:durableId="319697813">
    <w:abstractNumId w:val="31"/>
  </w:num>
  <w:num w:numId="29" w16cid:durableId="1865052896">
    <w:abstractNumId w:val="22"/>
  </w:num>
  <w:num w:numId="30" w16cid:durableId="1216546713">
    <w:abstractNumId w:val="9"/>
  </w:num>
  <w:num w:numId="31" w16cid:durableId="1901282757">
    <w:abstractNumId w:val="12"/>
  </w:num>
  <w:num w:numId="32" w16cid:durableId="1333602193">
    <w:abstractNumId w:val="2"/>
  </w:num>
  <w:num w:numId="33" w16cid:durableId="1055204574">
    <w:abstractNumId w:val="32"/>
  </w:num>
  <w:num w:numId="34" w16cid:durableId="1571690646">
    <w:abstractNumId w:val="36"/>
  </w:num>
  <w:num w:numId="35" w16cid:durableId="79714986">
    <w:abstractNumId w:val="24"/>
  </w:num>
  <w:num w:numId="36" w16cid:durableId="944385415">
    <w:abstractNumId w:val="29"/>
  </w:num>
  <w:num w:numId="37" w16cid:durableId="125048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2E"/>
    <w:rsid w:val="00000ED4"/>
    <w:rsid w:val="00001A59"/>
    <w:rsid w:val="00002888"/>
    <w:rsid w:val="00002AAE"/>
    <w:rsid w:val="000054C6"/>
    <w:rsid w:val="00005DA4"/>
    <w:rsid w:val="00010542"/>
    <w:rsid w:val="00012A50"/>
    <w:rsid w:val="00015890"/>
    <w:rsid w:val="00016B2D"/>
    <w:rsid w:val="00020109"/>
    <w:rsid w:val="00020466"/>
    <w:rsid w:val="00020CE7"/>
    <w:rsid w:val="00022905"/>
    <w:rsid w:val="00024666"/>
    <w:rsid w:val="00030BF1"/>
    <w:rsid w:val="000326C2"/>
    <w:rsid w:val="00032FB4"/>
    <w:rsid w:val="00036477"/>
    <w:rsid w:val="0003648F"/>
    <w:rsid w:val="000415B3"/>
    <w:rsid w:val="0004482E"/>
    <w:rsid w:val="00046A38"/>
    <w:rsid w:val="00050122"/>
    <w:rsid w:val="00056902"/>
    <w:rsid w:val="00060425"/>
    <w:rsid w:val="00061DB6"/>
    <w:rsid w:val="00066F39"/>
    <w:rsid w:val="000715DE"/>
    <w:rsid w:val="00071BA4"/>
    <w:rsid w:val="00073658"/>
    <w:rsid w:val="00073D97"/>
    <w:rsid w:val="000740FC"/>
    <w:rsid w:val="0007484D"/>
    <w:rsid w:val="00076799"/>
    <w:rsid w:val="000821A0"/>
    <w:rsid w:val="00082918"/>
    <w:rsid w:val="000837C5"/>
    <w:rsid w:val="0009022F"/>
    <w:rsid w:val="00090F49"/>
    <w:rsid w:val="00092534"/>
    <w:rsid w:val="000943FD"/>
    <w:rsid w:val="0009487F"/>
    <w:rsid w:val="000961DB"/>
    <w:rsid w:val="00097F46"/>
    <w:rsid w:val="000A0486"/>
    <w:rsid w:val="000A0E64"/>
    <w:rsid w:val="000A5A35"/>
    <w:rsid w:val="000A621B"/>
    <w:rsid w:val="000B3430"/>
    <w:rsid w:val="000C1431"/>
    <w:rsid w:val="000C35F2"/>
    <w:rsid w:val="000D28D9"/>
    <w:rsid w:val="000D4E94"/>
    <w:rsid w:val="000E09AD"/>
    <w:rsid w:val="000E31F3"/>
    <w:rsid w:val="000E4DAE"/>
    <w:rsid w:val="000E7418"/>
    <w:rsid w:val="000F146E"/>
    <w:rsid w:val="000F1AFB"/>
    <w:rsid w:val="000F3860"/>
    <w:rsid w:val="000F55E0"/>
    <w:rsid w:val="000F56B8"/>
    <w:rsid w:val="000F7CC7"/>
    <w:rsid w:val="001054E5"/>
    <w:rsid w:val="00106AB8"/>
    <w:rsid w:val="0011044E"/>
    <w:rsid w:val="001124E4"/>
    <w:rsid w:val="001133BB"/>
    <w:rsid w:val="00114C81"/>
    <w:rsid w:val="00115AE9"/>
    <w:rsid w:val="00122A25"/>
    <w:rsid w:val="00124391"/>
    <w:rsid w:val="0012490F"/>
    <w:rsid w:val="00126B20"/>
    <w:rsid w:val="00126DF2"/>
    <w:rsid w:val="00130F99"/>
    <w:rsid w:val="00131402"/>
    <w:rsid w:val="0013147F"/>
    <w:rsid w:val="00135841"/>
    <w:rsid w:val="00137E6B"/>
    <w:rsid w:val="00145D5A"/>
    <w:rsid w:val="00145FC6"/>
    <w:rsid w:val="001509ED"/>
    <w:rsid w:val="00153BE3"/>
    <w:rsid w:val="00164E4B"/>
    <w:rsid w:val="0017427B"/>
    <w:rsid w:val="00182C46"/>
    <w:rsid w:val="00183240"/>
    <w:rsid w:val="001854E4"/>
    <w:rsid w:val="001911BD"/>
    <w:rsid w:val="001944B1"/>
    <w:rsid w:val="00194A44"/>
    <w:rsid w:val="0019506A"/>
    <w:rsid w:val="00196549"/>
    <w:rsid w:val="001A25A6"/>
    <w:rsid w:val="001A2C6D"/>
    <w:rsid w:val="001B2E46"/>
    <w:rsid w:val="001B35D7"/>
    <w:rsid w:val="001B387E"/>
    <w:rsid w:val="001B3BB3"/>
    <w:rsid w:val="001B4A1C"/>
    <w:rsid w:val="001C082E"/>
    <w:rsid w:val="001C27E6"/>
    <w:rsid w:val="001C2BF8"/>
    <w:rsid w:val="001C4138"/>
    <w:rsid w:val="001C6392"/>
    <w:rsid w:val="001C7CD5"/>
    <w:rsid w:val="001D01A3"/>
    <w:rsid w:val="001D1D65"/>
    <w:rsid w:val="001E0860"/>
    <w:rsid w:val="001E1938"/>
    <w:rsid w:val="001E3670"/>
    <w:rsid w:val="001E3688"/>
    <w:rsid w:val="001F0656"/>
    <w:rsid w:val="001F21D5"/>
    <w:rsid w:val="001F67C9"/>
    <w:rsid w:val="001F68ED"/>
    <w:rsid w:val="00200219"/>
    <w:rsid w:val="00200D2B"/>
    <w:rsid w:val="00201D28"/>
    <w:rsid w:val="00203187"/>
    <w:rsid w:val="00205907"/>
    <w:rsid w:val="00205E39"/>
    <w:rsid w:val="00206382"/>
    <w:rsid w:val="00207EA0"/>
    <w:rsid w:val="002116F9"/>
    <w:rsid w:val="00212642"/>
    <w:rsid w:val="002156A0"/>
    <w:rsid w:val="00217CBD"/>
    <w:rsid w:val="00217D19"/>
    <w:rsid w:val="00222628"/>
    <w:rsid w:val="00223EA8"/>
    <w:rsid w:val="00226C7D"/>
    <w:rsid w:val="00227667"/>
    <w:rsid w:val="0023238F"/>
    <w:rsid w:val="00235E0F"/>
    <w:rsid w:val="00236B37"/>
    <w:rsid w:val="0023772B"/>
    <w:rsid w:val="0024084C"/>
    <w:rsid w:val="002421C6"/>
    <w:rsid w:val="00246A93"/>
    <w:rsid w:val="00250DAC"/>
    <w:rsid w:val="0025475D"/>
    <w:rsid w:val="00255BE7"/>
    <w:rsid w:val="0025604C"/>
    <w:rsid w:val="0026046A"/>
    <w:rsid w:val="00263B2A"/>
    <w:rsid w:val="00272309"/>
    <w:rsid w:val="00272D15"/>
    <w:rsid w:val="0027320C"/>
    <w:rsid w:val="002760FC"/>
    <w:rsid w:val="00280410"/>
    <w:rsid w:val="00281617"/>
    <w:rsid w:val="00285FEC"/>
    <w:rsid w:val="002871D0"/>
    <w:rsid w:val="002873F6"/>
    <w:rsid w:val="002878F4"/>
    <w:rsid w:val="0029113C"/>
    <w:rsid w:val="002928EC"/>
    <w:rsid w:val="00292A51"/>
    <w:rsid w:val="00293BFE"/>
    <w:rsid w:val="0029794B"/>
    <w:rsid w:val="00297E22"/>
    <w:rsid w:val="002A0B10"/>
    <w:rsid w:val="002A45DC"/>
    <w:rsid w:val="002A5F1B"/>
    <w:rsid w:val="002B3BAA"/>
    <w:rsid w:val="002B5662"/>
    <w:rsid w:val="002B6C46"/>
    <w:rsid w:val="002C0FB4"/>
    <w:rsid w:val="002C16CB"/>
    <w:rsid w:val="002C1DCD"/>
    <w:rsid w:val="002C6A5F"/>
    <w:rsid w:val="002D241B"/>
    <w:rsid w:val="002D6178"/>
    <w:rsid w:val="002E066B"/>
    <w:rsid w:val="002E1708"/>
    <w:rsid w:val="002E26C3"/>
    <w:rsid w:val="002E35AC"/>
    <w:rsid w:val="002E3AA9"/>
    <w:rsid w:val="002F265D"/>
    <w:rsid w:val="002F3264"/>
    <w:rsid w:val="002F661E"/>
    <w:rsid w:val="00300F69"/>
    <w:rsid w:val="0030119E"/>
    <w:rsid w:val="0030426A"/>
    <w:rsid w:val="0030662C"/>
    <w:rsid w:val="00307BAE"/>
    <w:rsid w:val="00311364"/>
    <w:rsid w:val="003121E5"/>
    <w:rsid w:val="00314D06"/>
    <w:rsid w:val="00314F7A"/>
    <w:rsid w:val="0031575E"/>
    <w:rsid w:val="00315A86"/>
    <w:rsid w:val="003168AD"/>
    <w:rsid w:val="00320325"/>
    <w:rsid w:val="0032085F"/>
    <w:rsid w:val="003218C4"/>
    <w:rsid w:val="003235B2"/>
    <w:rsid w:val="0032488A"/>
    <w:rsid w:val="0032607E"/>
    <w:rsid w:val="00327855"/>
    <w:rsid w:val="0033061B"/>
    <w:rsid w:val="00334526"/>
    <w:rsid w:val="00334F75"/>
    <w:rsid w:val="00335494"/>
    <w:rsid w:val="003363AE"/>
    <w:rsid w:val="00337A85"/>
    <w:rsid w:val="00345F2D"/>
    <w:rsid w:val="00347882"/>
    <w:rsid w:val="00347D1B"/>
    <w:rsid w:val="00351378"/>
    <w:rsid w:val="0035302C"/>
    <w:rsid w:val="00353DAF"/>
    <w:rsid w:val="003554FA"/>
    <w:rsid w:val="00361612"/>
    <w:rsid w:val="00363689"/>
    <w:rsid w:val="003650E1"/>
    <w:rsid w:val="00366A46"/>
    <w:rsid w:val="00366EFC"/>
    <w:rsid w:val="00371E77"/>
    <w:rsid w:val="003769AF"/>
    <w:rsid w:val="00380966"/>
    <w:rsid w:val="00381500"/>
    <w:rsid w:val="003843D0"/>
    <w:rsid w:val="00385747"/>
    <w:rsid w:val="00393546"/>
    <w:rsid w:val="0039628B"/>
    <w:rsid w:val="0039686C"/>
    <w:rsid w:val="00396C1E"/>
    <w:rsid w:val="003A1E6A"/>
    <w:rsid w:val="003A445F"/>
    <w:rsid w:val="003A5436"/>
    <w:rsid w:val="003B1686"/>
    <w:rsid w:val="003B1E28"/>
    <w:rsid w:val="003B2977"/>
    <w:rsid w:val="003B714B"/>
    <w:rsid w:val="003C027C"/>
    <w:rsid w:val="003C2D2A"/>
    <w:rsid w:val="003C3D8F"/>
    <w:rsid w:val="003C3E09"/>
    <w:rsid w:val="003C4CA7"/>
    <w:rsid w:val="003C651B"/>
    <w:rsid w:val="003C7365"/>
    <w:rsid w:val="003D3449"/>
    <w:rsid w:val="003D6EFE"/>
    <w:rsid w:val="003D7457"/>
    <w:rsid w:val="003D747B"/>
    <w:rsid w:val="003D751F"/>
    <w:rsid w:val="003E1768"/>
    <w:rsid w:val="003E2E55"/>
    <w:rsid w:val="003E335E"/>
    <w:rsid w:val="003E7F83"/>
    <w:rsid w:val="003F269C"/>
    <w:rsid w:val="003F444E"/>
    <w:rsid w:val="003F4EF5"/>
    <w:rsid w:val="003F7186"/>
    <w:rsid w:val="0040254E"/>
    <w:rsid w:val="00403C65"/>
    <w:rsid w:val="00406CF2"/>
    <w:rsid w:val="00406D32"/>
    <w:rsid w:val="004071A0"/>
    <w:rsid w:val="004125FF"/>
    <w:rsid w:val="00413914"/>
    <w:rsid w:val="00414D3B"/>
    <w:rsid w:val="004163C0"/>
    <w:rsid w:val="00420DB6"/>
    <w:rsid w:val="00427254"/>
    <w:rsid w:val="00430B16"/>
    <w:rsid w:val="004330F8"/>
    <w:rsid w:val="00433596"/>
    <w:rsid w:val="00433B7E"/>
    <w:rsid w:val="00437135"/>
    <w:rsid w:val="00437365"/>
    <w:rsid w:val="00440756"/>
    <w:rsid w:val="00443E8A"/>
    <w:rsid w:val="004466BF"/>
    <w:rsid w:val="00446DAB"/>
    <w:rsid w:val="004502A6"/>
    <w:rsid w:val="00451061"/>
    <w:rsid w:val="00451C58"/>
    <w:rsid w:val="00452E13"/>
    <w:rsid w:val="0045530D"/>
    <w:rsid w:val="004553DE"/>
    <w:rsid w:val="0045542B"/>
    <w:rsid w:val="004563C1"/>
    <w:rsid w:val="00456F26"/>
    <w:rsid w:val="004625C2"/>
    <w:rsid w:val="00464FAF"/>
    <w:rsid w:val="00467608"/>
    <w:rsid w:val="004721AE"/>
    <w:rsid w:val="00472832"/>
    <w:rsid w:val="0047488A"/>
    <w:rsid w:val="00481D3B"/>
    <w:rsid w:val="00482317"/>
    <w:rsid w:val="00484136"/>
    <w:rsid w:val="0048447A"/>
    <w:rsid w:val="004854B2"/>
    <w:rsid w:val="00486127"/>
    <w:rsid w:val="004878F0"/>
    <w:rsid w:val="00490F64"/>
    <w:rsid w:val="00491943"/>
    <w:rsid w:val="00491C60"/>
    <w:rsid w:val="00492BA3"/>
    <w:rsid w:val="004965D2"/>
    <w:rsid w:val="00496B10"/>
    <w:rsid w:val="004A1BFE"/>
    <w:rsid w:val="004A27A4"/>
    <w:rsid w:val="004A27C3"/>
    <w:rsid w:val="004A34B4"/>
    <w:rsid w:val="004A48BF"/>
    <w:rsid w:val="004B563F"/>
    <w:rsid w:val="004B5E9B"/>
    <w:rsid w:val="004B78BB"/>
    <w:rsid w:val="004C07BB"/>
    <w:rsid w:val="004C1B70"/>
    <w:rsid w:val="004C3377"/>
    <w:rsid w:val="004C41C5"/>
    <w:rsid w:val="004C6040"/>
    <w:rsid w:val="004D19EF"/>
    <w:rsid w:val="004D2239"/>
    <w:rsid w:val="004D38F4"/>
    <w:rsid w:val="004D426A"/>
    <w:rsid w:val="004D479A"/>
    <w:rsid w:val="004D7A6D"/>
    <w:rsid w:val="004E04E9"/>
    <w:rsid w:val="004E06AC"/>
    <w:rsid w:val="004E6D33"/>
    <w:rsid w:val="004E79A0"/>
    <w:rsid w:val="004E7EDB"/>
    <w:rsid w:val="004F2098"/>
    <w:rsid w:val="004F6016"/>
    <w:rsid w:val="004F60D1"/>
    <w:rsid w:val="004F67A6"/>
    <w:rsid w:val="00502F8C"/>
    <w:rsid w:val="00504A3D"/>
    <w:rsid w:val="0050701C"/>
    <w:rsid w:val="005107AD"/>
    <w:rsid w:val="0051197D"/>
    <w:rsid w:val="005124A5"/>
    <w:rsid w:val="005164DC"/>
    <w:rsid w:val="005215D6"/>
    <w:rsid w:val="00521FDF"/>
    <w:rsid w:val="00522CC2"/>
    <w:rsid w:val="00524C54"/>
    <w:rsid w:val="00525FD2"/>
    <w:rsid w:val="005301B7"/>
    <w:rsid w:val="00531EB5"/>
    <w:rsid w:val="00536130"/>
    <w:rsid w:val="00541264"/>
    <w:rsid w:val="0054256F"/>
    <w:rsid w:val="00543447"/>
    <w:rsid w:val="00543C14"/>
    <w:rsid w:val="005446EB"/>
    <w:rsid w:val="005457A0"/>
    <w:rsid w:val="00546D34"/>
    <w:rsid w:val="00551209"/>
    <w:rsid w:val="00551667"/>
    <w:rsid w:val="00553BFE"/>
    <w:rsid w:val="00554678"/>
    <w:rsid w:val="00555993"/>
    <w:rsid w:val="00556AB4"/>
    <w:rsid w:val="005574DA"/>
    <w:rsid w:val="00557A0B"/>
    <w:rsid w:val="00557A32"/>
    <w:rsid w:val="00560364"/>
    <w:rsid w:val="00561FA5"/>
    <w:rsid w:val="00565C4F"/>
    <w:rsid w:val="0056617F"/>
    <w:rsid w:val="00574259"/>
    <w:rsid w:val="00574960"/>
    <w:rsid w:val="00574DBC"/>
    <w:rsid w:val="00574E94"/>
    <w:rsid w:val="00575C56"/>
    <w:rsid w:val="00576986"/>
    <w:rsid w:val="00580346"/>
    <w:rsid w:val="005805E6"/>
    <w:rsid w:val="00586360"/>
    <w:rsid w:val="00590AF9"/>
    <w:rsid w:val="00594C56"/>
    <w:rsid w:val="0059730C"/>
    <w:rsid w:val="005A26B9"/>
    <w:rsid w:val="005A30F8"/>
    <w:rsid w:val="005A3B57"/>
    <w:rsid w:val="005B101E"/>
    <w:rsid w:val="005B1C88"/>
    <w:rsid w:val="005B3345"/>
    <w:rsid w:val="005B573F"/>
    <w:rsid w:val="005B6E4B"/>
    <w:rsid w:val="005B6FD5"/>
    <w:rsid w:val="005C0105"/>
    <w:rsid w:val="005C1889"/>
    <w:rsid w:val="005C3306"/>
    <w:rsid w:val="005C3B4E"/>
    <w:rsid w:val="005C5FAC"/>
    <w:rsid w:val="005C79BF"/>
    <w:rsid w:val="005C7AA1"/>
    <w:rsid w:val="005D0D5E"/>
    <w:rsid w:val="005D1E57"/>
    <w:rsid w:val="005D469D"/>
    <w:rsid w:val="005D49CC"/>
    <w:rsid w:val="005D5112"/>
    <w:rsid w:val="005D5D06"/>
    <w:rsid w:val="005D6985"/>
    <w:rsid w:val="005E3C48"/>
    <w:rsid w:val="005E4A1D"/>
    <w:rsid w:val="005E534E"/>
    <w:rsid w:val="005E6449"/>
    <w:rsid w:val="005F0BA2"/>
    <w:rsid w:val="005F0D1A"/>
    <w:rsid w:val="006003EF"/>
    <w:rsid w:val="006016E8"/>
    <w:rsid w:val="006018C8"/>
    <w:rsid w:val="00601F92"/>
    <w:rsid w:val="006039E3"/>
    <w:rsid w:val="00603CA4"/>
    <w:rsid w:val="006040AC"/>
    <w:rsid w:val="00605B93"/>
    <w:rsid w:val="006063BE"/>
    <w:rsid w:val="00606519"/>
    <w:rsid w:val="006065CA"/>
    <w:rsid w:val="006078D7"/>
    <w:rsid w:val="00607F5C"/>
    <w:rsid w:val="0061137E"/>
    <w:rsid w:val="00611A49"/>
    <w:rsid w:val="00612F70"/>
    <w:rsid w:val="006151F2"/>
    <w:rsid w:val="00616013"/>
    <w:rsid w:val="00630A7D"/>
    <w:rsid w:val="00640FA0"/>
    <w:rsid w:val="006500AE"/>
    <w:rsid w:val="00652152"/>
    <w:rsid w:val="00653A67"/>
    <w:rsid w:val="006603E6"/>
    <w:rsid w:val="00664193"/>
    <w:rsid w:val="006646B9"/>
    <w:rsid w:val="00666442"/>
    <w:rsid w:val="006701A8"/>
    <w:rsid w:val="00670C65"/>
    <w:rsid w:val="006716AF"/>
    <w:rsid w:val="00671E75"/>
    <w:rsid w:val="0067253A"/>
    <w:rsid w:val="006732C9"/>
    <w:rsid w:val="00675C40"/>
    <w:rsid w:val="00676755"/>
    <w:rsid w:val="00681123"/>
    <w:rsid w:val="006835D5"/>
    <w:rsid w:val="00683A8E"/>
    <w:rsid w:val="00684445"/>
    <w:rsid w:val="00685924"/>
    <w:rsid w:val="006902E2"/>
    <w:rsid w:val="00693522"/>
    <w:rsid w:val="006937C9"/>
    <w:rsid w:val="006943FD"/>
    <w:rsid w:val="0069442F"/>
    <w:rsid w:val="006A1E1E"/>
    <w:rsid w:val="006A3AE4"/>
    <w:rsid w:val="006A630C"/>
    <w:rsid w:val="006A6480"/>
    <w:rsid w:val="006A7C2F"/>
    <w:rsid w:val="006B20D4"/>
    <w:rsid w:val="006B2852"/>
    <w:rsid w:val="006B3BE2"/>
    <w:rsid w:val="006B794F"/>
    <w:rsid w:val="006C1E5C"/>
    <w:rsid w:val="006C62D4"/>
    <w:rsid w:val="006C674E"/>
    <w:rsid w:val="006C6B0E"/>
    <w:rsid w:val="006C7EB1"/>
    <w:rsid w:val="006D255E"/>
    <w:rsid w:val="006D2719"/>
    <w:rsid w:val="006D37F5"/>
    <w:rsid w:val="006D4DD3"/>
    <w:rsid w:val="006D4F2D"/>
    <w:rsid w:val="006D7BC8"/>
    <w:rsid w:val="006E0DF7"/>
    <w:rsid w:val="006E428C"/>
    <w:rsid w:val="006E5E81"/>
    <w:rsid w:val="006E669E"/>
    <w:rsid w:val="006F0B3B"/>
    <w:rsid w:val="006F4128"/>
    <w:rsid w:val="00700EF7"/>
    <w:rsid w:val="00702A75"/>
    <w:rsid w:val="00702BAE"/>
    <w:rsid w:val="00702D6C"/>
    <w:rsid w:val="007042F6"/>
    <w:rsid w:val="00710D92"/>
    <w:rsid w:val="00712EA1"/>
    <w:rsid w:val="0071655B"/>
    <w:rsid w:val="00717187"/>
    <w:rsid w:val="00720DA6"/>
    <w:rsid w:val="00721607"/>
    <w:rsid w:val="00721AB0"/>
    <w:rsid w:val="0072561E"/>
    <w:rsid w:val="007276D3"/>
    <w:rsid w:val="00727F3D"/>
    <w:rsid w:val="00730268"/>
    <w:rsid w:val="00735D9E"/>
    <w:rsid w:val="00735F31"/>
    <w:rsid w:val="0073664D"/>
    <w:rsid w:val="00746197"/>
    <w:rsid w:val="007530F5"/>
    <w:rsid w:val="007549A0"/>
    <w:rsid w:val="0075775D"/>
    <w:rsid w:val="00764CCB"/>
    <w:rsid w:val="0076613A"/>
    <w:rsid w:val="007726B5"/>
    <w:rsid w:val="00772F2E"/>
    <w:rsid w:val="00774692"/>
    <w:rsid w:val="00775EDD"/>
    <w:rsid w:val="00782049"/>
    <w:rsid w:val="00783CEF"/>
    <w:rsid w:val="00784661"/>
    <w:rsid w:val="007856BE"/>
    <w:rsid w:val="00787231"/>
    <w:rsid w:val="00796F6F"/>
    <w:rsid w:val="00797FF9"/>
    <w:rsid w:val="007A05E0"/>
    <w:rsid w:val="007A0B54"/>
    <w:rsid w:val="007A1F81"/>
    <w:rsid w:val="007A36D8"/>
    <w:rsid w:val="007A3796"/>
    <w:rsid w:val="007B4E55"/>
    <w:rsid w:val="007B5CA0"/>
    <w:rsid w:val="007C00A2"/>
    <w:rsid w:val="007C0145"/>
    <w:rsid w:val="007C1926"/>
    <w:rsid w:val="007C1E24"/>
    <w:rsid w:val="007C25D3"/>
    <w:rsid w:val="007C68C5"/>
    <w:rsid w:val="007D5ABE"/>
    <w:rsid w:val="007D716E"/>
    <w:rsid w:val="007E1B8E"/>
    <w:rsid w:val="007E2922"/>
    <w:rsid w:val="007E3580"/>
    <w:rsid w:val="007E6834"/>
    <w:rsid w:val="007F2FDD"/>
    <w:rsid w:val="007F4153"/>
    <w:rsid w:val="007F53FF"/>
    <w:rsid w:val="007F5E57"/>
    <w:rsid w:val="007F6C7C"/>
    <w:rsid w:val="007F6FAA"/>
    <w:rsid w:val="007F735E"/>
    <w:rsid w:val="007F7DF1"/>
    <w:rsid w:val="008032D8"/>
    <w:rsid w:val="00804CD2"/>
    <w:rsid w:val="00812006"/>
    <w:rsid w:val="008126DB"/>
    <w:rsid w:val="008151D6"/>
    <w:rsid w:val="00815306"/>
    <w:rsid w:val="008248D9"/>
    <w:rsid w:val="00826999"/>
    <w:rsid w:val="00826ADE"/>
    <w:rsid w:val="008301A8"/>
    <w:rsid w:val="008332A9"/>
    <w:rsid w:val="00833DE4"/>
    <w:rsid w:val="00836A4D"/>
    <w:rsid w:val="00836D2C"/>
    <w:rsid w:val="00837A3D"/>
    <w:rsid w:val="00843A08"/>
    <w:rsid w:val="008471E0"/>
    <w:rsid w:val="0085035D"/>
    <w:rsid w:val="008564C3"/>
    <w:rsid w:val="0085668D"/>
    <w:rsid w:val="0086061C"/>
    <w:rsid w:val="008626EF"/>
    <w:rsid w:val="00866D31"/>
    <w:rsid w:val="00876576"/>
    <w:rsid w:val="008766E9"/>
    <w:rsid w:val="0087713F"/>
    <w:rsid w:val="0088713F"/>
    <w:rsid w:val="00890105"/>
    <w:rsid w:val="00893815"/>
    <w:rsid w:val="00894CE0"/>
    <w:rsid w:val="00895782"/>
    <w:rsid w:val="008958AA"/>
    <w:rsid w:val="00895F73"/>
    <w:rsid w:val="008A13A8"/>
    <w:rsid w:val="008A59D1"/>
    <w:rsid w:val="008A5F62"/>
    <w:rsid w:val="008A67DB"/>
    <w:rsid w:val="008A7781"/>
    <w:rsid w:val="008B02D0"/>
    <w:rsid w:val="008B55D0"/>
    <w:rsid w:val="008B5C15"/>
    <w:rsid w:val="008B7467"/>
    <w:rsid w:val="008C0360"/>
    <w:rsid w:val="008C1F9D"/>
    <w:rsid w:val="008C3631"/>
    <w:rsid w:val="008C7ADA"/>
    <w:rsid w:val="008D095B"/>
    <w:rsid w:val="008D1EDE"/>
    <w:rsid w:val="008D5B03"/>
    <w:rsid w:val="008D5DF3"/>
    <w:rsid w:val="008D6614"/>
    <w:rsid w:val="008E0A3A"/>
    <w:rsid w:val="008E0D77"/>
    <w:rsid w:val="008E1179"/>
    <w:rsid w:val="008E204C"/>
    <w:rsid w:val="008E2179"/>
    <w:rsid w:val="008E2DB9"/>
    <w:rsid w:val="008E4127"/>
    <w:rsid w:val="008E435E"/>
    <w:rsid w:val="008E6160"/>
    <w:rsid w:val="008F0321"/>
    <w:rsid w:val="008F2C3B"/>
    <w:rsid w:val="008F619A"/>
    <w:rsid w:val="008F63E4"/>
    <w:rsid w:val="008F7E90"/>
    <w:rsid w:val="009004AB"/>
    <w:rsid w:val="00900D63"/>
    <w:rsid w:val="0090201F"/>
    <w:rsid w:val="00903122"/>
    <w:rsid w:val="009037A8"/>
    <w:rsid w:val="009143E8"/>
    <w:rsid w:val="00915FDF"/>
    <w:rsid w:val="009170FA"/>
    <w:rsid w:val="00920689"/>
    <w:rsid w:val="00920C36"/>
    <w:rsid w:val="00922F8D"/>
    <w:rsid w:val="00924B69"/>
    <w:rsid w:val="00925FDA"/>
    <w:rsid w:val="009311DC"/>
    <w:rsid w:val="00932C72"/>
    <w:rsid w:val="0094267D"/>
    <w:rsid w:val="009457CC"/>
    <w:rsid w:val="00946B0F"/>
    <w:rsid w:val="009478CA"/>
    <w:rsid w:val="0095074D"/>
    <w:rsid w:val="00952F87"/>
    <w:rsid w:val="00953711"/>
    <w:rsid w:val="0095511F"/>
    <w:rsid w:val="00955498"/>
    <w:rsid w:val="00961584"/>
    <w:rsid w:val="00962D62"/>
    <w:rsid w:val="00964D7E"/>
    <w:rsid w:val="00966677"/>
    <w:rsid w:val="0097049F"/>
    <w:rsid w:val="00973619"/>
    <w:rsid w:val="00973B8F"/>
    <w:rsid w:val="00973F2A"/>
    <w:rsid w:val="009767BE"/>
    <w:rsid w:val="00977BF4"/>
    <w:rsid w:val="00980FAE"/>
    <w:rsid w:val="0098225E"/>
    <w:rsid w:val="00983DC7"/>
    <w:rsid w:val="00984D63"/>
    <w:rsid w:val="00986591"/>
    <w:rsid w:val="0099041C"/>
    <w:rsid w:val="00990444"/>
    <w:rsid w:val="00991B74"/>
    <w:rsid w:val="00991B8E"/>
    <w:rsid w:val="00996C06"/>
    <w:rsid w:val="00997FB0"/>
    <w:rsid w:val="009A07CF"/>
    <w:rsid w:val="009A2BD6"/>
    <w:rsid w:val="009A3B16"/>
    <w:rsid w:val="009B2688"/>
    <w:rsid w:val="009B29F6"/>
    <w:rsid w:val="009B2FF9"/>
    <w:rsid w:val="009B3A5A"/>
    <w:rsid w:val="009B60E2"/>
    <w:rsid w:val="009C0EA2"/>
    <w:rsid w:val="009C2F4F"/>
    <w:rsid w:val="009C302C"/>
    <w:rsid w:val="009C727C"/>
    <w:rsid w:val="009C7BF0"/>
    <w:rsid w:val="009D0417"/>
    <w:rsid w:val="009D31F7"/>
    <w:rsid w:val="009E38E5"/>
    <w:rsid w:val="009E6679"/>
    <w:rsid w:val="009F3767"/>
    <w:rsid w:val="009F4F16"/>
    <w:rsid w:val="009F5FC5"/>
    <w:rsid w:val="00A0183F"/>
    <w:rsid w:val="00A03EA5"/>
    <w:rsid w:val="00A03FC7"/>
    <w:rsid w:val="00A06872"/>
    <w:rsid w:val="00A06B8B"/>
    <w:rsid w:val="00A10C51"/>
    <w:rsid w:val="00A11CDD"/>
    <w:rsid w:val="00A12B7A"/>
    <w:rsid w:val="00A162C3"/>
    <w:rsid w:val="00A1679F"/>
    <w:rsid w:val="00A1791A"/>
    <w:rsid w:val="00A17D51"/>
    <w:rsid w:val="00A21964"/>
    <w:rsid w:val="00A231A2"/>
    <w:rsid w:val="00A23DAA"/>
    <w:rsid w:val="00A25B5B"/>
    <w:rsid w:val="00A26D76"/>
    <w:rsid w:val="00A277A4"/>
    <w:rsid w:val="00A2796C"/>
    <w:rsid w:val="00A3369C"/>
    <w:rsid w:val="00A3437B"/>
    <w:rsid w:val="00A347A9"/>
    <w:rsid w:val="00A362BB"/>
    <w:rsid w:val="00A40533"/>
    <w:rsid w:val="00A41D0C"/>
    <w:rsid w:val="00A42109"/>
    <w:rsid w:val="00A470CD"/>
    <w:rsid w:val="00A47A8C"/>
    <w:rsid w:val="00A505CA"/>
    <w:rsid w:val="00A50B4A"/>
    <w:rsid w:val="00A50EB2"/>
    <w:rsid w:val="00A52E50"/>
    <w:rsid w:val="00A54F2D"/>
    <w:rsid w:val="00A563B4"/>
    <w:rsid w:val="00A5733E"/>
    <w:rsid w:val="00A639A7"/>
    <w:rsid w:val="00A6500D"/>
    <w:rsid w:val="00A71D1D"/>
    <w:rsid w:val="00A71F67"/>
    <w:rsid w:val="00A750EB"/>
    <w:rsid w:val="00A754D6"/>
    <w:rsid w:val="00A75912"/>
    <w:rsid w:val="00A84D20"/>
    <w:rsid w:val="00A854D4"/>
    <w:rsid w:val="00A857DD"/>
    <w:rsid w:val="00A9740F"/>
    <w:rsid w:val="00A97E11"/>
    <w:rsid w:val="00AA00FD"/>
    <w:rsid w:val="00AA189B"/>
    <w:rsid w:val="00AA1E09"/>
    <w:rsid w:val="00AA5BB3"/>
    <w:rsid w:val="00AB0966"/>
    <w:rsid w:val="00AD0C21"/>
    <w:rsid w:val="00AD1390"/>
    <w:rsid w:val="00AD1BFE"/>
    <w:rsid w:val="00AD1EB6"/>
    <w:rsid w:val="00AD26D0"/>
    <w:rsid w:val="00AD390F"/>
    <w:rsid w:val="00AD4633"/>
    <w:rsid w:val="00AD5A3A"/>
    <w:rsid w:val="00AD6410"/>
    <w:rsid w:val="00AE0EC2"/>
    <w:rsid w:val="00AE184B"/>
    <w:rsid w:val="00AE2333"/>
    <w:rsid w:val="00AE29E6"/>
    <w:rsid w:val="00AE50E6"/>
    <w:rsid w:val="00AE6964"/>
    <w:rsid w:val="00AF0AEB"/>
    <w:rsid w:val="00AF4103"/>
    <w:rsid w:val="00AF4674"/>
    <w:rsid w:val="00AF5969"/>
    <w:rsid w:val="00AF674C"/>
    <w:rsid w:val="00B0061C"/>
    <w:rsid w:val="00B01163"/>
    <w:rsid w:val="00B013D7"/>
    <w:rsid w:val="00B02974"/>
    <w:rsid w:val="00B048FF"/>
    <w:rsid w:val="00B067BF"/>
    <w:rsid w:val="00B06BF3"/>
    <w:rsid w:val="00B06FA0"/>
    <w:rsid w:val="00B10407"/>
    <w:rsid w:val="00B11A2E"/>
    <w:rsid w:val="00B12953"/>
    <w:rsid w:val="00B132FD"/>
    <w:rsid w:val="00B14E69"/>
    <w:rsid w:val="00B161E6"/>
    <w:rsid w:val="00B164FF"/>
    <w:rsid w:val="00B22385"/>
    <w:rsid w:val="00B253F7"/>
    <w:rsid w:val="00B25D0E"/>
    <w:rsid w:val="00B2672D"/>
    <w:rsid w:val="00B267D8"/>
    <w:rsid w:val="00B26C7B"/>
    <w:rsid w:val="00B27BCC"/>
    <w:rsid w:val="00B37AFE"/>
    <w:rsid w:val="00B37CDD"/>
    <w:rsid w:val="00B43580"/>
    <w:rsid w:val="00B4687B"/>
    <w:rsid w:val="00B46E63"/>
    <w:rsid w:val="00B51969"/>
    <w:rsid w:val="00B57CE3"/>
    <w:rsid w:val="00B61053"/>
    <w:rsid w:val="00B61AA2"/>
    <w:rsid w:val="00B64070"/>
    <w:rsid w:val="00B65448"/>
    <w:rsid w:val="00B65516"/>
    <w:rsid w:val="00B70142"/>
    <w:rsid w:val="00B72BBB"/>
    <w:rsid w:val="00B74FF9"/>
    <w:rsid w:val="00B76194"/>
    <w:rsid w:val="00B77D3E"/>
    <w:rsid w:val="00B81DED"/>
    <w:rsid w:val="00B827B3"/>
    <w:rsid w:val="00B84FCF"/>
    <w:rsid w:val="00B85790"/>
    <w:rsid w:val="00B92C06"/>
    <w:rsid w:val="00B9310A"/>
    <w:rsid w:val="00B94F5E"/>
    <w:rsid w:val="00BA1F95"/>
    <w:rsid w:val="00BA268A"/>
    <w:rsid w:val="00BA4048"/>
    <w:rsid w:val="00BA5C2D"/>
    <w:rsid w:val="00BA76B5"/>
    <w:rsid w:val="00BB3A06"/>
    <w:rsid w:val="00BB50F5"/>
    <w:rsid w:val="00BB717C"/>
    <w:rsid w:val="00BC10C3"/>
    <w:rsid w:val="00BC21AF"/>
    <w:rsid w:val="00BC3E63"/>
    <w:rsid w:val="00BC615C"/>
    <w:rsid w:val="00BD13D0"/>
    <w:rsid w:val="00BD2BDD"/>
    <w:rsid w:val="00BD4576"/>
    <w:rsid w:val="00BD4DDD"/>
    <w:rsid w:val="00BD506A"/>
    <w:rsid w:val="00BE20E5"/>
    <w:rsid w:val="00BE2B80"/>
    <w:rsid w:val="00BE2D4C"/>
    <w:rsid w:val="00BE48EA"/>
    <w:rsid w:val="00BE6667"/>
    <w:rsid w:val="00BF7B52"/>
    <w:rsid w:val="00C05603"/>
    <w:rsid w:val="00C063E3"/>
    <w:rsid w:val="00C07536"/>
    <w:rsid w:val="00C10EC5"/>
    <w:rsid w:val="00C11B1B"/>
    <w:rsid w:val="00C15C01"/>
    <w:rsid w:val="00C2041A"/>
    <w:rsid w:val="00C20E12"/>
    <w:rsid w:val="00C2354C"/>
    <w:rsid w:val="00C24D18"/>
    <w:rsid w:val="00C36D3D"/>
    <w:rsid w:val="00C407F8"/>
    <w:rsid w:val="00C4620C"/>
    <w:rsid w:val="00C5145D"/>
    <w:rsid w:val="00C51C12"/>
    <w:rsid w:val="00C5456A"/>
    <w:rsid w:val="00C55E75"/>
    <w:rsid w:val="00C61A21"/>
    <w:rsid w:val="00C64231"/>
    <w:rsid w:val="00C653D2"/>
    <w:rsid w:val="00C6665A"/>
    <w:rsid w:val="00C67DC3"/>
    <w:rsid w:val="00C72CC9"/>
    <w:rsid w:val="00C84D28"/>
    <w:rsid w:val="00C873F8"/>
    <w:rsid w:val="00C90923"/>
    <w:rsid w:val="00C926E8"/>
    <w:rsid w:val="00C938CE"/>
    <w:rsid w:val="00C93FAA"/>
    <w:rsid w:val="00C9622A"/>
    <w:rsid w:val="00CA26F7"/>
    <w:rsid w:val="00CA314E"/>
    <w:rsid w:val="00CA6BB2"/>
    <w:rsid w:val="00CB0061"/>
    <w:rsid w:val="00CB199B"/>
    <w:rsid w:val="00CB6AC8"/>
    <w:rsid w:val="00CC102B"/>
    <w:rsid w:val="00CC19D8"/>
    <w:rsid w:val="00CC1A30"/>
    <w:rsid w:val="00CC27DD"/>
    <w:rsid w:val="00CC30FE"/>
    <w:rsid w:val="00CC65D8"/>
    <w:rsid w:val="00CD386D"/>
    <w:rsid w:val="00CD4CDD"/>
    <w:rsid w:val="00CD5D71"/>
    <w:rsid w:val="00CD6E8D"/>
    <w:rsid w:val="00CE1E11"/>
    <w:rsid w:val="00CE26F4"/>
    <w:rsid w:val="00CE2867"/>
    <w:rsid w:val="00CE28F2"/>
    <w:rsid w:val="00CE64CD"/>
    <w:rsid w:val="00CE78B7"/>
    <w:rsid w:val="00CE7FAF"/>
    <w:rsid w:val="00CF0FB4"/>
    <w:rsid w:val="00CF2E9B"/>
    <w:rsid w:val="00CF3010"/>
    <w:rsid w:val="00CF39E5"/>
    <w:rsid w:val="00CF4244"/>
    <w:rsid w:val="00CF560F"/>
    <w:rsid w:val="00CF7849"/>
    <w:rsid w:val="00D0063E"/>
    <w:rsid w:val="00D02E42"/>
    <w:rsid w:val="00D06988"/>
    <w:rsid w:val="00D10BCF"/>
    <w:rsid w:val="00D10D9E"/>
    <w:rsid w:val="00D1285A"/>
    <w:rsid w:val="00D135D5"/>
    <w:rsid w:val="00D140D8"/>
    <w:rsid w:val="00D208B8"/>
    <w:rsid w:val="00D209A7"/>
    <w:rsid w:val="00D2250C"/>
    <w:rsid w:val="00D241D3"/>
    <w:rsid w:val="00D25CCC"/>
    <w:rsid w:val="00D3091F"/>
    <w:rsid w:val="00D30C37"/>
    <w:rsid w:val="00D30F73"/>
    <w:rsid w:val="00D34EA0"/>
    <w:rsid w:val="00D35C97"/>
    <w:rsid w:val="00D37269"/>
    <w:rsid w:val="00D41A55"/>
    <w:rsid w:val="00D42914"/>
    <w:rsid w:val="00D4490F"/>
    <w:rsid w:val="00D47ACD"/>
    <w:rsid w:val="00D528A6"/>
    <w:rsid w:val="00D54850"/>
    <w:rsid w:val="00D5778B"/>
    <w:rsid w:val="00D627BB"/>
    <w:rsid w:val="00D62BD2"/>
    <w:rsid w:val="00D62E6C"/>
    <w:rsid w:val="00D64ECD"/>
    <w:rsid w:val="00D66B29"/>
    <w:rsid w:val="00D71AD2"/>
    <w:rsid w:val="00D71E79"/>
    <w:rsid w:val="00D7297D"/>
    <w:rsid w:val="00D73A6A"/>
    <w:rsid w:val="00D745B7"/>
    <w:rsid w:val="00D758D4"/>
    <w:rsid w:val="00D765B3"/>
    <w:rsid w:val="00D8052D"/>
    <w:rsid w:val="00D8091E"/>
    <w:rsid w:val="00D8354C"/>
    <w:rsid w:val="00D8734A"/>
    <w:rsid w:val="00D901FD"/>
    <w:rsid w:val="00D92BB7"/>
    <w:rsid w:val="00D9308D"/>
    <w:rsid w:val="00D94E02"/>
    <w:rsid w:val="00D951DF"/>
    <w:rsid w:val="00D955D7"/>
    <w:rsid w:val="00D95922"/>
    <w:rsid w:val="00D9645A"/>
    <w:rsid w:val="00DA0E73"/>
    <w:rsid w:val="00DA4C2A"/>
    <w:rsid w:val="00DA5310"/>
    <w:rsid w:val="00DA5E15"/>
    <w:rsid w:val="00DA7B32"/>
    <w:rsid w:val="00DB113A"/>
    <w:rsid w:val="00DB2701"/>
    <w:rsid w:val="00DB66A8"/>
    <w:rsid w:val="00DB6DCE"/>
    <w:rsid w:val="00DC0CBB"/>
    <w:rsid w:val="00DC33B3"/>
    <w:rsid w:val="00DC397B"/>
    <w:rsid w:val="00DC39C7"/>
    <w:rsid w:val="00DC44A8"/>
    <w:rsid w:val="00DC73EF"/>
    <w:rsid w:val="00DE024F"/>
    <w:rsid w:val="00DE0F35"/>
    <w:rsid w:val="00DE12D2"/>
    <w:rsid w:val="00DE2077"/>
    <w:rsid w:val="00DE318A"/>
    <w:rsid w:val="00DE41BF"/>
    <w:rsid w:val="00DE5090"/>
    <w:rsid w:val="00DE536F"/>
    <w:rsid w:val="00DF3640"/>
    <w:rsid w:val="00DF3902"/>
    <w:rsid w:val="00DF4419"/>
    <w:rsid w:val="00DF4767"/>
    <w:rsid w:val="00DF55C7"/>
    <w:rsid w:val="00DF7E01"/>
    <w:rsid w:val="00E03AFD"/>
    <w:rsid w:val="00E04674"/>
    <w:rsid w:val="00E055E0"/>
    <w:rsid w:val="00E05DA3"/>
    <w:rsid w:val="00E069DB"/>
    <w:rsid w:val="00E071BE"/>
    <w:rsid w:val="00E1119F"/>
    <w:rsid w:val="00E2076A"/>
    <w:rsid w:val="00E26E8F"/>
    <w:rsid w:val="00E33EBA"/>
    <w:rsid w:val="00E3720B"/>
    <w:rsid w:val="00E377E9"/>
    <w:rsid w:val="00E37851"/>
    <w:rsid w:val="00E47CBB"/>
    <w:rsid w:val="00E51F2F"/>
    <w:rsid w:val="00E53199"/>
    <w:rsid w:val="00E542D8"/>
    <w:rsid w:val="00E62169"/>
    <w:rsid w:val="00E67892"/>
    <w:rsid w:val="00E75496"/>
    <w:rsid w:val="00E76C9B"/>
    <w:rsid w:val="00E853F8"/>
    <w:rsid w:val="00E86000"/>
    <w:rsid w:val="00E9085E"/>
    <w:rsid w:val="00E929AD"/>
    <w:rsid w:val="00EA2629"/>
    <w:rsid w:val="00EA3C3B"/>
    <w:rsid w:val="00EA69E1"/>
    <w:rsid w:val="00EA7092"/>
    <w:rsid w:val="00EB0332"/>
    <w:rsid w:val="00EB2CA8"/>
    <w:rsid w:val="00EB35E5"/>
    <w:rsid w:val="00EC70BD"/>
    <w:rsid w:val="00EC773A"/>
    <w:rsid w:val="00EE1D4F"/>
    <w:rsid w:val="00EE4F5A"/>
    <w:rsid w:val="00EE55B1"/>
    <w:rsid w:val="00EE616B"/>
    <w:rsid w:val="00EE7B0F"/>
    <w:rsid w:val="00EF1C84"/>
    <w:rsid w:val="00EF3587"/>
    <w:rsid w:val="00F01526"/>
    <w:rsid w:val="00F0619F"/>
    <w:rsid w:val="00F068E5"/>
    <w:rsid w:val="00F07A1F"/>
    <w:rsid w:val="00F11554"/>
    <w:rsid w:val="00F14F9C"/>
    <w:rsid w:val="00F217AC"/>
    <w:rsid w:val="00F24071"/>
    <w:rsid w:val="00F240BB"/>
    <w:rsid w:val="00F24B4F"/>
    <w:rsid w:val="00F30130"/>
    <w:rsid w:val="00F35B2F"/>
    <w:rsid w:val="00F378AB"/>
    <w:rsid w:val="00F40745"/>
    <w:rsid w:val="00F417F4"/>
    <w:rsid w:val="00F42D3D"/>
    <w:rsid w:val="00F466B9"/>
    <w:rsid w:val="00F51517"/>
    <w:rsid w:val="00F5152C"/>
    <w:rsid w:val="00F51BA3"/>
    <w:rsid w:val="00F5382B"/>
    <w:rsid w:val="00F55711"/>
    <w:rsid w:val="00F57813"/>
    <w:rsid w:val="00F57AA2"/>
    <w:rsid w:val="00F6079B"/>
    <w:rsid w:val="00F62682"/>
    <w:rsid w:val="00F677CE"/>
    <w:rsid w:val="00F67DA9"/>
    <w:rsid w:val="00F7074A"/>
    <w:rsid w:val="00F709B6"/>
    <w:rsid w:val="00F73A3E"/>
    <w:rsid w:val="00F769EB"/>
    <w:rsid w:val="00F84288"/>
    <w:rsid w:val="00F9287C"/>
    <w:rsid w:val="00F94E41"/>
    <w:rsid w:val="00F9576D"/>
    <w:rsid w:val="00F96A44"/>
    <w:rsid w:val="00F96BEB"/>
    <w:rsid w:val="00FA0B33"/>
    <w:rsid w:val="00FA2D8E"/>
    <w:rsid w:val="00FA2E55"/>
    <w:rsid w:val="00FA7A86"/>
    <w:rsid w:val="00FA7E10"/>
    <w:rsid w:val="00FB4A05"/>
    <w:rsid w:val="00FB60CB"/>
    <w:rsid w:val="00FC09CA"/>
    <w:rsid w:val="00FC0F2D"/>
    <w:rsid w:val="00FC37B3"/>
    <w:rsid w:val="00FC59A2"/>
    <w:rsid w:val="00FC7062"/>
    <w:rsid w:val="00FD220C"/>
    <w:rsid w:val="00FD3E2D"/>
    <w:rsid w:val="00FD5FC9"/>
    <w:rsid w:val="00FE2FE9"/>
    <w:rsid w:val="00FE655C"/>
    <w:rsid w:val="00FE67C1"/>
    <w:rsid w:val="00FE7BE2"/>
    <w:rsid w:val="00FE7C79"/>
    <w:rsid w:val="00FE7CBD"/>
    <w:rsid w:val="00FF055D"/>
    <w:rsid w:val="00FF1727"/>
    <w:rsid w:val="00FF4E00"/>
    <w:rsid w:val="00FF7FB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09AA2"/>
  <w15:docId w15:val="{AF29BB03-3790-486B-BB4F-AAA5E817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A3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72F2E"/>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772F2E"/>
  </w:style>
  <w:style w:type="paragraph" w:styleId="Podnoje">
    <w:name w:val="footer"/>
    <w:basedOn w:val="Normal"/>
    <w:link w:val="PodnojeChar"/>
    <w:uiPriority w:val="99"/>
    <w:unhideWhenUsed/>
    <w:rsid w:val="00772F2E"/>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772F2E"/>
  </w:style>
  <w:style w:type="paragraph" w:styleId="Tekstbalonia">
    <w:name w:val="Balloon Text"/>
    <w:basedOn w:val="Normal"/>
    <w:link w:val="TekstbaloniaChar"/>
    <w:uiPriority w:val="99"/>
    <w:semiHidden/>
    <w:unhideWhenUsed/>
    <w:rsid w:val="00772F2E"/>
    <w:rPr>
      <w:rFonts w:ascii="Tahoma" w:hAnsi="Tahoma" w:cs="Tahoma"/>
      <w:sz w:val="16"/>
      <w:szCs w:val="16"/>
    </w:rPr>
  </w:style>
  <w:style w:type="character" w:customStyle="1" w:styleId="TekstbaloniaChar">
    <w:name w:val="Tekst balončića Char"/>
    <w:basedOn w:val="Zadanifontodlomka"/>
    <w:link w:val="Tekstbalonia"/>
    <w:uiPriority w:val="99"/>
    <w:semiHidden/>
    <w:rsid w:val="00772F2E"/>
    <w:rPr>
      <w:rFonts w:ascii="Tahoma" w:hAnsi="Tahoma" w:cs="Tahoma"/>
      <w:sz w:val="16"/>
      <w:szCs w:val="16"/>
    </w:rPr>
  </w:style>
  <w:style w:type="character" w:styleId="Hiperveza">
    <w:name w:val="Hyperlink"/>
    <w:basedOn w:val="Zadanifontodlomka"/>
    <w:uiPriority w:val="99"/>
    <w:unhideWhenUsed/>
    <w:rsid w:val="00066F39"/>
    <w:rPr>
      <w:color w:val="0000FF" w:themeColor="hyperlink"/>
      <w:u w:val="single"/>
    </w:rPr>
  </w:style>
  <w:style w:type="character" w:styleId="Naglaeno">
    <w:name w:val="Strong"/>
    <w:basedOn w:val="Zadanifontodlomka"/>
    <w:uiPriority w:val="22"/>
    <w:qFormat/>
    <w:rsid w:val="004330F8"/>
    <w:rPr>
      <w:b/>
      <w:bCs/>
    </w:rPr>
  </w:style>
  <w:style w:type="character" w:styleId="Istaknuto">
    <w:name w:val="Emphasis"/>
    <w:basedOn w:val="Zadanifontodlomka"/>
    <w:uiPriority w:val="20"/>
    <w:qFormat/>
    <w:rsid w:val="0085035D"/>
    <w:rPr>
      <w:i/>
      <w:iCs/>
    </w:rPr>
  </w:style>
  <w:style w:type="paragraph" w:styleId="Odlomakpopisa">
    <w:name w:val="List Paragraph"/>
    <w:basedOn w:val="Normal"/>
    <w:uiPriority w:val="34"/>
    <w:qFormat/>
    <w:rsid w:val="00932C72"/>
    <w:pPr>
      <w:spacing w:after="200" w:line="276" w:lineRule="auto"/>
      <w:ind w:left="720"/>
      <w:contextualSpacing/>
    </w:pPr>
    <w:rPr>
      <w:rFonts w:asciiTheme="minorHAnsi" w:eastAsiaTheme="minorHAnsi" w:hAnsiTheme="minorHAnsi" w:cstheme="minorBidi"/>
      <w:sz w:val="22"/>
      <w:szCs w:val="22"/>
      <w:lang w:eastAsia="en-US"/>
    </w:rPr>
  </w:style>
  <w:style w:type="table" w:styleId="Reetkatablice">
    <w:name w:val="Table Grid"/>
    <w:basedOn w:val="Obinatablica"/>
    <w:uiPriority w:val="59"/>
    <w:unhideWhenUsed/>
    <w:rsid w:val="004F2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84288"/>
    <w:pPr>
      <w:spacing w:after="0"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unhideWhenUsed/>
    <w:rsid w:val="006F4128"/>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6F4128"/>
    <w:rPr>
      <w:rFonts w:ascii="Calibri" w:hAnsi="Calibri"/>
      <w:szCs w:val="21"/>
    </w:rPr>
  </w:style>
  <w:style w:type="paragraph" w:styleId="StandardWeb">
    <w:name w:val="Normal (Web)"/>
    <w:basedOn w:val="Normal"/>
    <w:uiPriority w:val="99"/>
    <w:unhideWhenUsed/>
    <w:rsid w:val="00306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589">
      <w:bodyDiv w:val="1"/>
      <w:marLeft w:val="0"/>
      <w:marRight w:val="0"/>
      <w:marTop w:val="0"/>
      <w:marBottom w:val="0"/>
      <w:divBdr>
        <w:top w:val="none" w:sz="0" w:space="0" w:color="auto"/>
        <w:left w:val="none" w:sz="0" w:space="0" w:color="auto"/>
        <w:bottom w:val="none" w:sz="0" w:space="0" w:color="auto"/>
        <w:right w:val="none" w:sz="0" w:space="0" w:color="auto"/>
      </w:divBdr>
    </w:div>
    <w:div w:id="99304568">
      <w:bodyDiv w:val="1"/>
      <w:marLeft w:val="0"/>
      <w:marRight w:val="0"/>
      <w:marTop w:val="0"/>
      <w:marBottom w:val="0"/>
      <w:divBdr>
        <w:top w:val="none" w:sz="0" w:space="0" w:color="auto"/>
        <w:left w:val="none" w:sz="0" w:space="0" w:color="auto"/>
        <w:bottom w:val="none" w:sz="0" w:space="0" w:color="auto"/>
        <w:right w:val="none" w:sz="0" w:space="0" w:color="auto"/>
      </w:divBdr>
    </w:div>
    <w:div w:id="145124440">
      <w:bodyDiv w:val="1"/>
      <w:marLeft w:val="0"/>
      <w:marRight w:val="0"/>
      <w:marTop w:val="0"/>
      <w:marBottom w:val="0"/>
      <w:divBdr>
        <w:top w:val="none" w:sz="0" w:space="0" w:color="auto"/>
        <w:left w:val="none" w:sz="0" w:space="0" w:color="auto"/>
        <w:bottom w:val="none" w:sz="0" w:space="0" w:color="auto"/>
        <w:right w:val="none" w:sz="0" w:space="0" w:color="auto"/>
      </w:divBdr>
      <w:divsChild>
        <w:div w:id="288441412">
          <w:marLeft w:val="0"/>
          <w:marRight w:val="0"/>
          <w:marTop w:val="0"/>
          <w:marBottom w:val="0"/>
          <w:divBdr>
            <w:top w:val="none" w:sz="0" w:space="0" w:color="auto"/>
            <w:left w:val="none" w:sz="0" w:space="0" w:color="auto"/>
            <w:bottom w:val="none" w:sz="0" w:space="0" w:color="auto"/>
            <w:right w:val="none" w:sz="0" w:space="0" w:color="auto"/>
          </w:divBdr>
        </w:div>
      </w:divsChild>
    </w:div>
    <w:div w:id="167404740">
      <w:bodyDiv w:val="1"/>
      <w:marLeft w:val="0"/>
      <w:marRight w:val="0"/>
      <w:marTop w:val="0"/>
      <w:marBottom w:val="0"/>
      <w:divBdr>
        <w:top w:val="none" w:sz="0" w:space="0" w:color="auto"/>
        <w:left w:val="none" w:sz="0" w:space="0" w:color="auto"/>
        <w:bottom w:val="none" w:sz="0" w:space="0" w:color="auto"/>
        <w:right w:val="none" w:sz="0" w:space="0" w:color="auto"/>
      </w:divBdr>
    </w:div>
    <w:div w:id="185027896">
      <w:bodyDiv w:val="1"/>
      <w:marLeft w:val="0"/>
      <w:marRight w:val="0"/>
      <w:marTop w:val="0"/>
      <w:marBottom w:val="0"/>
      <w:divBdr>
        <w:top w:val="none" w:sz="0" w:space="0" w:color="auto"/>
        <w:left w:val="none" w:sz="0" w:space="0" w:color="auto"/>
        <w:bottom w:val="none" w:sz="0" w:space="0" w:color="auto"/>
        <w:right w:val="none" w:sz="0" w:space="0" w:color="auto"/>
      </w:divBdr>
    </w:div>
    <w:div w:id="200167542">
      <w:bodyDiv w:val="1"/>
      <w:marLeft w:val="0"/>
      <w:marRight w:val="0"/>
      <w:marTop w:val="0"/>
      <w:marBottom w:val="0"/>
      <w:divBdr>
        <w:top w:val="none" w:sz="0" w:space="0" w:color="auto"/>
        <w:left w:val="none" w:sz="0" w:space="0" w:color="auto"/>
        <w:bottom w:val="none" w:sz="0" w:space="0" w:color="auto"/>
        <w:right w:val="none" w:sz="0" w:space="0" w:color="auto"/>
      </w:divBdr>
    </w:div>
    <w:div w:id="215359349">
      <w:bodyDiv w:val="1"/>
      <w:marLeft w:val="0"/>
      <w:marRight w:val="0"/>
      <w:marTop w:val="0"/>
      <w:marBottom w:val="0"/>
      <w:divBdr>
        <w:top w:val="none" w:sz="0" w:space="0" w:color="auto"/>
        <w:left w:val="none" w:sz="0" w:space="0" w:color="auto"/>
        <w:bottom w:val="none" w:sz="0" w:space="0" w:color="auto"/>
        <w:right w:val="none" w:sz="0" w:space="0" w:color="auto"/>
      </w:divBdr>
    </w:div>
    <w:div w:id="228004175">
      <w:bodyDiv w:val="1"/>
      <w:marLeft w:val="0"/>
      <w:marRight w:val="0"/>
      <w:marTop w:val="0"/>
      <w:marBottom w:val="0"/>
      <w:divBdr>
        <w:top w:val="none" w:sz="0" w:space="0" w:color="auto"/>
        <w:left w:val="none" w:sz="0" w:space="0" w:color="auto"/>
        <w:bottom w:val="none" w:sz="0" w:space="0" w:color="auto"/>
        <w:right w:val="none" w:sz="0" w:space="0" w:color="auto"/>
      </w:divBdr>
    </w:div>
    <w:div w:id="268775377">
      <w:bodyDiv w:val="1"/>
      <w:marLeft w:val="0"/>
      <w:marRight w:val="0"/>
      <w:marTop w:val="0"/>
      <w:marBottom w:val="0"/>
      <w:divBdr>
        <w:top w:val="none" w:sz="0" w:space="0" w:color="auto"/>
        <w:left w:val="none" w:sz="0" w:space="0" w:color="auto"/>
        <w:bottom w:val="none" w:sz="0" w:space="0" w:color="auto"/>
        <w:right w:val="none" w:sz="0" w:space="0" w:color="auto"/>
      </w:divBdr>
    </w:div>
    <w:div w:id="297882737">
      <w:bodyDiv w:val="1"/>
      <w:marLeft w:val="0"/>
      <w:marRight w:val="0"/>
      <w:marTop w:val="0"/>
      <w:marBottom w:val="0"/>
      <w:divBdr>
        <w:top w:val="none" w:sz="0" w:space="0" w:color="auto"/>
        <w:left w:val="none" w:sz="0" w:space="0" w:color="auto"/>
        <w:bottom w:val="none" w:sz="0" w:space="0" w:color="auto"/>
        <w:right w:val="none" w:sz="0" w:space="0" w:color="auto"/>
      </w:divBdr>
    </w:div>
    <w:div w:id="434404078">
      <w:bodyDiv w:val="1"/>
      <w:marLeft w:val="0"/>
      <w:marRight w:val="0"/>
      <w:marTop w:val="0"/>
      <w:marBottom w:val="0"/>
      <w:divBdr>
        <w:top w:val="none" w:sz="0" w:space="0" w:color="auto"/>
        <w:left w:val="none" w:sz="0" w:space="0" w:color="auto"/>
        <w:bottom w:val="none" w:sz="0" w:space="0" w:color="auto"/>
        <w:right w:val="none" w:sz="0" w:space="0" w:color="auto"/>
      </w:divBdr>
    </w:div>
    <w:div w:id="464548964">
      <w:bodyDiv w:val="1"/>
      <w:marLeft w:val="0"/>
      <w:marRight w:val="0"/>
      <w:marTop w:val="0"/>
      <w:marBottom w:val="0"/>
      <w:divBdr>
        <w:top w:val="none" w:sz="0" w:space="0" w:color="auto"/>
        <w:left w:val="none" w:sz="0" w:space="0" w:color="auto"/>
        <w:bottom w:val="none" w:sz="0" w:space="0" w:color="auto"/>
        <w:right w:val="none" w:sz="0" w:space="0" w:color="auto"/>
      </w:divBdr>
    </w:div>
    <w:div w:id="482628310">
      <w:bodyDiv w:val="1"/>
      <w:marLeft w:val="0"/>
      <w:marRight w:val="0"/>
      <w:marTop w:val="0"/>
      <w:marBottom w:val="0"/>
      <w:divBdr>
        <w:top w:val="none" w:sz="0" w:space="0" w:color="auto"/>
        <w:left w:val="none" w:sz="0" w:space="0" w:color="auto"/>
        <w:bottom w:val="none" w:sz="0" w:space="0" w:color="auto"/>
        <w:right w:val="none" w:sz="0" w:space="0" w:color="auto"/>
      </w:divBdr>
    </w:div>
    <w:div w:id="559176628">
      <w:bodyDiv w:val="1"/>
      <w:marLeft w:val="0"/>
      <w:marRight w:val="0"/>
      <w:marTop w:val="0"/>
      <w:marBottom w:val="0"/>
      <w:divBdr>
        <w:top w:val="none" w:sz="0" w:space="0" w:color="auto"/>
        <w:left w:val="none" w:sz="0" w:space="0" w:color="auto"/>
        <w:bottom w:val="none" w:sz="0" w:space="0" w:color="auto"/>
        <w:right w:val="none" w:sz="0" w:space="0" w:color="auto"/>
      </w:divBdr>
    </w:div>
    <w:div w:id="569924498">
      <w:bodyDiv w:val="1"/>
      <w:marLeft w:val="0"/>
      <w:marRight w:val="0"/>
      <w:marTop w:val="0"/>
      <w:marBottom w:val="0"/>
      <w:divBdr>
        <w:top w:val="none" w:sz="0" w:space="0" w:color="auto"/>
        <w:left w:val="none" w:sz="0" w:space="0" w:color="auto"/>
        <w:bottom w:val="none" w:sz="0" w:space="0" w:color="auto"/>
        <w:right w:val="none" w:sz="0" w:space="0" w:color="auto"/>
      </w:divBdr>
    </w:div>
    <w:div w:id="629164518">
      <w:bodyDiv w:val="1"/>
      <w:marLeft w:val="0"/>
      <w:marRight w:val="0"/>
      <w:marTop w:val="0"/>
      <w:marBottom w:val="0"/>
      <w:divBdr>
        <w:top w:val="none" w:sz="0" w:space="0" w:color="auto"/>
        <w:left w:val="none" w:sz="0" w:space="0" w:color="auto"/>
        <w:bottom w:val="none" w:sz="0" w:space="0" w:color="auto"/>
        <w:right w:val="none" w:sz="0" w:space="0" w:color="auto"/>
      </w:divBdr>
    </w:div>
    <w:div w:id="637683437">
      <w:bodyDiv w:val="1"/>
      <w:marLeft w:val="0"/>
      <w:marRight w:val="0"/>
      <w:marTop w:val="0"/>
      <w:marBottom w:val="0"/>
      <w:divBdr>
        <w:top w:val="none" w:sz="0" w:space="0" w:color="auto"/>
        <w:left w:val="none" w:sz="0" w:space="0" w:color="auto"/>
        <w:bottom w:val="none" w:sz="0" w:space="0" w:color="auto"/>
        <w:right w:val="none" w:sz="0" w:space="0" w:color="auto"/>
      </w:divBdr>
    </w:div>
    <w:div w:id="758868023">
      <w:bodyDiv w:val="1"/>
      <w:marLeft w:val="0"/>
      <w:marRight w:val="0"/>
      <w:marTop w:val="0"/>
      <w:marBottom w:val="0"/>
      <w:divBdr>
        <w:top w:val="none" w:sz="0" w:space="0" w:color="auto"/>
        <w:left w:val="none" w:sz="0" w:space="0" w:color="auto"/>
        <w:bottom w:val="none" w:sz="0" w:space="0" w:color="auto"/>
        <w:right w:val="none" w:sz="0" w:space="0" w:color="auto"/>
      </w:divBdr>
      <w:divsChild>
        <w:div w:id="1747725129">
          <w:marLeft w:val="0"/>
          <w:marRight w:val="0"/>
          <w:marTop w:val="0"/>
          <w:marBottom w:val="0"/>
          <w:divBdr>
            <w:top w:val="none" w:sz="0" w:space="0" w:color="auto"/>
            <w:left w:val="none" w:sz="0" w:space="0" w:color="auto"/>
            <w:bottom w:val="none" w:sz="0" w:space="0" w:color="auto"/>
            <w:right w:val="none" w:sz="0" w:space="0" w:color="auto"/>
          </w:divBdr>
        </w:div>
      </w:divsChild>
    </w:div>
    <w:div w:id="801508491">
      <w:bodyDiv w:val="1"/>
      <w:marLeft w:val="0"/>
      <w:marRight w:val="0"/>
      <w:marTop w:val="0"/>
      <w:marBottom w:val="0"/>
      <w:divBdr>
        <w:top w:val="none" w:sz="0" w:space="0" w:color="auto"/>
        <w:left w:val="none" w:sz="0" w:space="0" w:color="auto"/>
        <w:bottom w:val="none" w:sz="0" w:space="0" w:color="auto"/>
        <w:right w:val="none" w:sz="0" w:space="0" w:color="auto"/>
      </w:divBdr>
    </w:div>
    <w:div w:id="805270516">
      <w:bodyDiv w:val="1"/>
      <w:marLeft w:val="0"/>
      <w:marRight w:val="0"/>
      <w:marTop w:val="0"/>
      <w:marBottom w:val="0"/>
      <w:divBdr>
        <w:top w:val="none" w:sz="0" w:space="0" w:color="auto"/>
        <w:left w:val="none" w:sz="0" w:space="0" w:color="auto"/>
        <w:bottom w:val="none" w:sz="0" w:space="0" w:color="auto"/>
        <w:right w:val="none" w:sz="0" w:space="0" w:color="auto"/>
      </w:divBdr>
    </w:div>
    <w:div w:id="808327808">
      <w:bodyDiv w:val="1"/>
      <w:marLeft w:val="0"/>
      <w:marRight w:val="0"/>
      <w:marTop w:val="0"/>
      <w:marBottom w:val="0"/>
      <w:divBdr>
        <w:top w:val="none" w:sz="0" w:space="0" w:color="auto"/>
        <w:left w:val="none" w:sz="0" w:space="0" w:color="auto"/>
        <w:bottom w:val="none" w:sz="0" w:space="0" w:color="auto"/>
        <w:right w:val="none" w:sz="0" w:space="0" w:color="auto"/>
      </w:divBdr>
    </w:div>
    <w:div w:id="916670074">
      <w:bodyDiv w:val="1"/>
      <w:marLeft w:val="0"/>
      <w:marRight w:val="0"/>
      <w:marTop w:val="0"/>
      <w:marBottom w:val="0"/>
      <w:divBdr>
        <w:top w:val="none" w:sz="0" w:space="0" w:color="auto"/>
        <w:left w:val="none" w:sz="0" w:space="0" w:color="auto"/>
        <w:bottom w:val="none" w:sz="0" w:space="0" w:color="auto"/>
        <w:right w:val="none" w:sz="0" w:space="0" w:color="auto"/>
      </w:divBdr>
    </w:div>
    <w:div w:id="1047336466">
      <w:bodyDiv w:val="1"/>
      <w:marLeft w:val="0"/>
      <w:marRight w:val="0"/>
      <w:marTop w:val="0"/>
      <w:marBottom w:val="0"/>
      <w:divBdr>
        <w:top w:val="none" w:sz="0" w:space="0" w:color="auto"/>
        <w:left w:val="none" w:sz="0" w:space="0" w:color="auto"/>
        <w:bottom w:val="none" w:sz="0" w:space="0" w:color="auto"/>
        <w:right w:val="none" w:sz="0" w:space="0" w:color="auto"/>
      </w:divBdr>
    </w:div>
    <w:div w:id="1092553160">
      <w:bodyDiv w:val="1"/>
      <w:marLeft w:val="0"/>
      <w:marRight w:val="0"/>
      <w:marTop w:val="0"/>
      <w:marBottom w:val="0"/>
      <w:divBdr>
        <w:top w:val="none" w:sz="0" w:space="0" w:color="auto"/>
        <w:left w:val="none" w:sz="0" w:space="0" w:color="auto"/>
        <w:bottom w:val="none" w:sz="0" w:space="0" w:color="auto"/>
        <w:right w:val="none" w:sz="0" w:space="0" w:color="auto"/>
      </w:divBdr>
      <w:divsChild>
        <w:div w:id="1815098557">
          <w:marLeft w:val="0"/>
          <w:marRight w:val="0"/>
          <w:marTop w:val="0"/>
          <w:marBottom w:val="0"/>
          <w:divBdr>
            <w:top w:val="none" w:sz="0" w:space="0" w:color="auto"/>
            <w:left w:val="none" w:sz="0" w:space="0" w:color="auto"/>
            <w:bottom w:val="none" w:sz="0" w:space="0" w:color="auto"/>
            <w:right w:val="none" w:sz="0" w:space="0" w:color="auto"/>
          </w:divBdr>
        </w:div>
      </w:divsChild>
    </w:div>
    <w:div w:id="1118063927">
      <w:bodyDiv w:val="1"/>
      <w:marLeft w:val="0"/>
      <w:marRight w:val="0"/>
      <w:marTop w:val="0"/>
      <w:marBottom w:val="0"/>
      <w:divBdr>
        <w:top w:val="none" w:sz="0" w:space="0" w:color="auto"/>
        <w:left w:val="none" w:sz="0" w:space="0" w:color="auto"/>
        <w:bottom w:val="none" w:sz="0" w:space="0" w:color="auto"/>
        <w:right w:val="none" w:sz="0" w:space="0" w:color="auto"/>
      </w:divBdr>
    </w:div>
    <w:div w:id="1248416584">
      <w:bodyDiv w:val="1"/>
      <w:marLeft w:val="0"/>
      <w:marRight w:val="0"/>
      <w:marTop w:val="0"/>
      <w:marBottom w:val="0"/>
      <w:divBdr>
        <w:top w:val="none" w:sz="0" w:space="0" w:color="auto"/>
        <w:left w:val="none" w:sz="0" w:space="0" w:color="auto"/>
        <w:bottom w:val="none" w:sz="0" w:space="0" w:color="auto"/>
        <w:right w:val="none" w:sz="0" w:space="0" w:color="auto"/>
      </w:divBdr>
    </w:div>
    <w:div w:id="1312709474">
      <w:bodyDiv w:val="1"/>
      <w:marLeft w:val="0"/>
      <w:marRight w:val="0"/>
      <w:marTop w:val="0"/>
      <w:marBottom w:val="0"/>
      <w:divBdr>
        <w:top w:val="none" w:sz="0" w:space="0" w:color="auto"/>
        <w:left w:val="none" w:sz="0" w:space="0" w:color="auto"/>
        <w:bottom w:val="none" w:sz="0" w:space="0" w:color="auto"/>
        <w:right w:val="none" w:sz="0" w:space="0" w:color="auto"/>
      </w:divBdr>
    </w:div>
    <w:div w:id="1326518357">
      <w:bodyDiv w:val="1"/>
      <w:marLeft w:val="0"/>
      <w:marRight w:val="0"/>
      <w:marTop w:val="0"/>
      <w:marBottom w:val="0"/>
      <w:divBdr>
        <w:top w:val="none" w:sz="0" w:space="0" w:color="auto"/>
        <w:left w:val="none" w:sz="0" w:space="0" w:color="auto"/>
        <w:bottom w:val="none" w:sz="0" w:space="0" w:color="auto"/>
        <w:right w:val="none" w:sz="0" w:space="0" w:color="auto"/>
      </w:divBdr>
    </w:div>
    <w:div w:id="1421176703">
      <w:bodyDiv w:val="1"/>
      <w:marLeft w:val="0"/>
      <w:marRight w:val="0"/>
      <w:marTop w:val="0"/>
      <w:marBottom w:val="0"/>
      <w:divBdr>
        <w:top w:val="none" w:sz="0" w:space="0" w:color="auto"/>
        <w:left w:val="none" w:sz="0" w:space="0" w:color="auto"/>
        <w:bottom w:val="none" w:sz="0" w:space="0" w:color="auto"/>
        <w:right w:val="none" w:sz="0" w:space="0" w:color="auto"/>
      </w:divBdr>
      <w:divsChild>
        <w:div w:id="231963052">
          <w:marLeft w:val="0"/>
          <w:marRight w:val="0"/>
          <w:marTop w:val="0"/>
          <w:marBottom w:val="48"/>
          <w:divBdr>
            <w:top w:val="none" w:sz="0" w:space="0" w:color="auto"/>
            <w:left w:val="none" w:sz="0" w:space="0" w:color="auto"/>
            <w:bottom w:val="none" w:sz="0" w:space="0" w:color="auto"/>
            <w:right w:val="none" w:sz="0" w:space="0" w:color="auto"/>
          </w:divBdr>
        </w:div>
      </w:divsChild>
    </w:div>
    <w:div w:id="1447431057">
      <w:bodyDiv w:val="1"/>
      <w:marLeft w:val="0"/>
      <w:marRight w:val="0"/>
      <w:marTop w:val="0"/>
      <w:marBottom w:val="0"/>
      <w:divBdr>
        <w:top w:val="none" w:sz="0" w:space="0" w:color="auto"/>
        <w:left w:val="none" w:sz="0" w:space="0" w:color="auto"/>
        <w:bottom w:val="none" w:sz="0" w:space="0" w:color="auto"/>
        <w:right w:val="none" w:sz="0" w:space="0" w:color="auto"/>
      </w:divBdr>
    </w:div>
    <w:div w:id="1480685837">
      <w:bodyDiv w:val="1"/>
      <w:marLeft w:val="0"/>
      <w:marRight w:val="0"/>
      <w:marTop w:val="0"/>
      <w:marBottom w:val="0"/>
      <w:divBdr>
        <w:top w:val="none" w:sz="0" w:space="0" w:color="auto"/>
        <w:left w:val="none" w:sz="0" w:space="0" w:color="auto"/>
        <w:bottom w:val="none" w:sz="0" w:space="0" w:color="auto"/>
        <w:right w:val="none" w:sz="0" w:space="0" w:color="auto"/>
      </w:divBdr>
    </w:div>
    <w:div w:id="1522815912">
      <w:bodyDiv w:val="1"/>
      <w:marLeft w:val="0"/>
      <w:marRight w:val="0"/>
      <w:marTop w:val="0"/>
      <w:marBottom w:val="0"/>
      <w:divBdr>
        <w:top w:val="none" w:sz="0" w:space="0" w:color="auto"/>
        <w:left w:val="none" w:sz="0" w:space="0" w:color="auto"/>
        <w:bottom w:val="none" w:sz="0" w:space="0" w:color="auto"/>
        <w:right w:val="none" w:sz="0" w:space="0" w:color="auto"/>
      </w:divBdr>
    </w:div>
    <w:div w:id="1529677495">
      <w:bodyDiv w:val="1"/>
      <w:marLeft w:val="0"/>
      <w:marRight w:val="0"/>
      <w:marTop w:val="0"/>
      <w:marBottom w:val="0"/>
      <w:divBdr>
        <w:top w:val="none" w:sz="0" w:space="0" w:color="auto"/>
        <w:left w:val="none" w:sz="0" w:space="0" w:color="auto"/>
        <w:bottom w:val="none" w:sz="0" w:space="0" w:color="auto"/>
        <w:right w:val="none" w:sz="0" w:space="0" w:color="auto"/>
      </w:divBdr>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
    <w:div w:id="1675836424">
      <w:bodyDiv w:val="1"/>
      <w:marLeft w:val="0"/>
      <w:marRight w:val="0"/>
      <w:marTop w:val="0"/>
      <w:marBottom w:val="0"/>
      <w:divBdr>
        <w:top w:val="none" w:sz="0" w:space="0" w:color="auto"/>
        <w:left w:val="none" w:sz="0" w:space="0" w:color="auto"/>
        <w:bottom w:val="none" w:sz="0" w:space="0" w:color="auto"/>
        <w:right w:val="none" w:sz="0" w:space="0" w:color="auto"/>
      </w:divBdr>
    </w:div>
    <w:div w:id="1962689310">
      <w:bodyDiv w:val="1"/>
      <w:marLeft w:val="0"/>
      <w:marRight w:val="0"/>
      <w:marTop w:val="0"/>
      <w:marBottom w:val="0"/>
      <w:divBdr>
        <w:top w:val="none" w:sz="0" w:space="0" w:color="auto"/>
        <w:left w:val="none" w:sz="0" w:space="0" w:color="auto"/>
        <w:bottom w:val="none" w:sz="0" w:space="0" w:color="auto"/>
        <w:right w:val="none" w:sz="0" w:space="0" w:color="auto"/>
      </w:divBdr>
    </w:div>
    <w:div w:id="20228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75AD8-0563-419E-B464-D03F4BA3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2787</Words>
  <Characters>15886</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Korisnik001</dc:creator>
  <cp:lastModifiedBy>Lidija Fofić</cp:lastModifiedBy>
  <cp:revision>27</cp:revision>
  <cp:lastPrinted>2023-06-21T09:39:00Z</cp:lastPrinted>
  <dcterms:created xsi:type="dcterms:W3CDTF">2025-07-18T06:14:00Z</dcterms:created>
  <dcterms:modified xsi:type="dcterms:W3CDTF">2025-07-22T12:37:00Z</dcterms:modified>
</cp:coreProperties>
</file>